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0F" w:rsidRDefault="0073380F" w:rsidP="0073380F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Утвержден</w:t>
      </w:r>
    </w:p>
    <w:p w:rsidR="0073380F" w:rsidRDefault="0073380F" w:rsidP="0073380F">
      <w:pPr>
        <w:spacing w:after="0" w:line="240" w:lineRule="auto"/>
        <w:ind w:left="4536"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распоряжением Председателя    </w:t>
      </w:r>
    </w:p>
    <w:p w:rsidR="0073380F" w:rsidRDefault="0073380F" w:rsidP="0073380F">
      <w:pPr>
        <w:spacing w:after="0" w:line="240" w:lineRule="auto"/>
        <w:ind w:left="4536"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Ревизионной комиссии    </w:t>
      </w:r>
    </w:p>
    <w:p w:rsidR="0073380F" w:rsidRDefault="0073380F" w:rsidP="0073380F">
      <w:pPr>
        <w:spacing w:after="0" w:line="240" w:lineRule="auto"/>
        <w:ind w:left="4536"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Дмитриевского района</w:t>
      </w:r>
    </w:p>
    <w:p w:rsidR="0073380F" w:rsidRDefault="0073380F" w:rsidP="0073380F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Курской области</w:t>
      </w:r>
    </w:p>
    <w:p w:rsidR="0073380F" w:rsidRDefault="0073380F" w:rsidP="0073380F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от «23»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№13</w:t>
      </w:r>
    </w:p>
    <w:p w:rsidR="0073380F" w:rsidRDefault="0073380F" w:rsidP="0073380F">
      <w:pPr>
        <w:spacing w:after="0" w:line="240" w:lineRule="auto"/>
        <w:ind w:left="4962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80F" w:rsidRDefault="0073380F" w:rsidP="0073380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План </w:t>
      </w:r>
    </w:p>
    <w:p w:rsidR="0073380F" w:rsidRDefault="0073380F" w:rsidP="0073380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деятельности Ревизионной комиссии Дмитриевского района Курской области на 2023 год</w:t>
      </w:r>
    </w:p>
    <w:p w:rsidR="0073380F" w:rsidRDefault="0073380F" w:rsidP="0073380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bCs/>
          <w:iCs/>
          <w:spacing w:val="-5"/>
          <w:sz w:val="24"/>
          <w:szCs w:val="24"/>
          <w:lang w:eastAsia="ru-RU"/>
        </w:rPr>
      </w:pP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73"/>
        <w:gridCol w:w="2165"/>
      </w:tblGrid>
      <w:tr w:rsidR="0073380F" w:rsidTr="0073380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3380F" w:rsidTr="0073380F">
        <w:trPr>
          <w:trHeight w:val="20"/>
          <w:jc w:val="center"/>
        </w:trPr>
        <w:tc>
          <w:tcPr>
            <w:tcW w:w="10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Контрольные мероприятия</w:t>
            </w:r>
          </w:p>
        </w:tc>
      </w:tr>
      <w:tr w:rsidR="0073380F" w:rsidTr="0073380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 эффективности использования средств бюджета муниципального района «Дмитриевский район»,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направлен-ных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формирование и выполнение муниципального  задания  Муниципальному бюджетному учреждению дополнительного образования «Центр детского творчества» Дмитриевского района Курской области за период 2021 - 2022 годов.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73380F" w:rsidTr="0073380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pStyle w:val="rtecenter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целевого использования средств, выделенных из бюджета муниципального образования  «Город Дмитриев» </w:t>
            </w:r>
            <w:hyperlink r:id="rId4" w:tooltip="поиск всех организаций с именем МУНИЦИПАЛЬНОЕ КАЗЕННОЕ УЧРЕЖДЕНИЕ &quot;ЖИЛИЩНО-КОММУНАЛЬНОЕ ХОЗЯЙСТВО&quot; ГОРОДА ДМИТРИЕВА КУРСКОЙ ОБЛАСТИ" w:history="1">
              <w:r w:rsidRPr="0073380F">
                <w:rPr>
                  <w:rStyle w:val="a3"/>
                  <w:color w:val="auto"/>
                  <w:sz w:val="28"/>
                  <w:szCs w:val="28"/>
                  <w:u w:val="none"/>
                </w:rPr>
                <w:t>муниципальному казенному учреждению "Жилищно-коммунальное хозяйство" города Дмитриева Курской области</w:t>
              </w:r>
            </w:hyperlink>
            <w:r w:rsidRPr="0073380F">
              <w:rPr>
                <w:sz w:val="28"/>
                <w:szCs w:val="28"/>
              </w:rPr>
              <w:t xml:space="preserve"> за период  2021-2022 годов.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73380F" w:rsidTr="0073380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pStyle w:val="rtecenter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законности и эффективности учета и распоряжения земельными участками администрацией  Дмитриевского района  Курской области и поступления доходов в местный бюджет от их использования за период 2021 и 2022 годов (совместно с Контрольно-счетной палатой Курской области).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73380F" w:rsidTr="0073380F">
        <w:trPr>
          <w:trHeight w:val="14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уровня заработной платы работников муниципальных общеобразовательных организаций Дмитриевского района в 2022 году  (совместно с Контрольно-счетной палатой Курской области).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</w:tr>
      <w:tr w:rsidR="0073380F" w:rsidTr="0073380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целевого использования средств муниципального   района «Дмитриевский район» по распоряжению председателя Представительного Собрания и главы Дмитриевского района.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3380F" w:rsidTr="0073380F">
        <w:trPr>
          <w:trHeight w:val="20"/>
          <w:jc w:val="center"/>
        </w:trPr>
        <w:tc>
          <w:tcPr>
            <w:tcW w:w="10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73380F" w:rsidTr="0073380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Внешняя проверка  бюджетной отчетности главных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распорядителей бюджетных средств за 2022 год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2023 года</w:t>
            </w:r>
          </w:p>
        </w:tc>
      </w:tr>
      <w:tr w:rsidR="0073380F" w:rsidTr="0073380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в Представительное Собрание Дмитриевского района Курской области Администрацию Дмитриевского района  заключения на годовой отчет «Об исполнении бюджета муниципального района «Дмитриевский район» Курской области за 2022 год.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года</w:t>
            </w:r>
          </w:p>
        </w:tc>
      </w:tr>
      <w:tr w:rsidR="0073380F" w:rsidTr="0073380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представление в Собрания депутатов муниципальных образований Дмитриевского района Курской области  и Администрации муниципальных образований заключений на годовые отчеты «Об исполнении бюджета муниципальных образований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Дерюгинский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сельсовет», «Город Дмитриев»,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Крупецкой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Новопершинский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сельсовет», «Первоавгустовский сельсовет»,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Почепский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Поповкинский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Старогородский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 Дмитриевского района Курской области за 2022 год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года</w:t>
            </w:r>
          </w:p>
        </w:tc>
      </w:tr>
      <w:tr w:rsidR="0073380F" w:rsidTr="0073380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Экспертиза муниципальных программ муниципального района «Дмитриевский район» и муниципальных образований Дмитриевского района Курской области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73380F" w:rsidTr="0073380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Финансово-экономическая экспертиза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проектов решений Представительного Собрания Дмитриевского района Курской области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Собраний депутатов муниципальных образований Дмитриевского района   (включая обоснованность финансово-экономических обоснований) в части, касающейся расходных обязательств муниципального района «Дмитриевский район» и сельских поселений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73380F" w:rsidTr="0073380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представление в Представительное Собрание Дмитриевского района Курской области и Администрацию Дмитриевского района оперативного отчета о ходе исполнения бюджета муниципального района «Дмитриевский район» Курской области  по установленной форме за                      1 квартал, 1 полугодие, 9 месяцев 2023 года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73380F" w:rsidTr="0073380F">
        <w:trPr>
          <w:trHeight w:val="35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F" w:rsidRDefault="0073380F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F" w:rsidRDefault="0073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3380F" w:rsidRDefault="0073380F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Подготовка и представление в Собрания депутатов муниципальных образований Дмитриевского района Курской области  и Администрации муниципальных образований оперативных отчетов о ходе исполнения бюджетов муниципальных образований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Дерюгинский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сельсовет», «Город Дмитриев»,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Крупецкой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Новопершинский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сельсовет», «Первоавгустовский сельсовет»,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Почепский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Поповкинский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Старогородский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 Дмитриевского района Курской области по установленной форме за                         1 квартал, 1 полугодие, 9 месяцев     2023 года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73380F" w:rsidTr="0073380F">
        <w:trPr>
          <w:trHeight w:val="21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выполнения мероприятий по организации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Дмитриевского района (параллельно с Контрольно-счетной палатой Курской области).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</w:tr>
      <w:tr w:rsidR="0073380F" w:rsidTr="0073380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представление в Представительное Собрание Дмитриевского района Курской области заключения на проект решения Представительного Собрания Дмитриевского района Курской области «О бюджете муниципального района «Дмитриевский район» Курской области на 2024 год и на плановый период 2025 и 2026 годов»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</w:tr>
      <w:tr w:rsidR="0073380F" w:rsidTr="0073380F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экспертиз и подготовка заключений на проекты бюджетов муниципальных образований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Дерюгинский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сельсовет», «Город Дмитриев»,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Крупецкой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Новопершинский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сельсовет», «Первоавгустовский сельсовет»,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Почепский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Поповкинский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Старогородский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 Дмитриевского района Курской области на 2023 год и на плановый период 2024 и 2025 годов.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73380F" w:rsidRDefault="00733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года</w:t>
            </w:r>
          </w:p>
        </w:tc>
      </w:tr>
      <w:tr w:rsidR="0073380F" w:rsidTr="0073380F">
        <w:trPr>
          <w:trHeight w:val="1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экспертизы и подготовка заключений на проекты решений Представительного Собрания Дмитриевского района Курской области «О внесении изменений в Решение Представительного Собрания Дмитриевского района Курской области «О бюджете муниципального района «Дмитриевский район  на 2023 год и на плановый период 2024-2025 годов».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10 дней со дня поступления</w:t>
            </w:r>
          </w:p>
        </w:tc>
      </w:tr>
      <w:tr w:rsidR="0073380F" w:rsidTr="0073380F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экспертизы и подготовка заключений на проекты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решений Собраний депутатов муниципальных образований Дмитриевского района Курской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области «О внесении изменений в Решения Собраний депутатов муниципальных образований  Дмитриевского района Курской области «О бюджете муниципальных образований Дмитриевского района Курской области   на 2023 год и на плановый период 2024-2025 годов».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10 дней со дня поступления</w:t>
            </w:r>
          </w:p>
        </w:tc>
      </w:tr>
      <w:tr w:rsidR="0073380F" w:rsidTr="0073380F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Аудит закупок товаров, работ и услуг, осуществляемых за счет средств бюджета муниципального района, направленных на обеспечение деятельности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Крупецкая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школа» Дмитриевского района Курской области в  2022 году и истекшем периоде 2023 года.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  2023 года</w:t>
            </w:r>
          </w:p>
        </w:tc>
      </w:tr>
      <w:tr w:rsidR="0073380F" w:rsidTr="0073380F">
        <w:trPr>
          <w:trHeight w:val="20"/>
          <w:jc w:val="center"/>
        </w:trPr>
        <w:tc>
          <w:tcPr>
            <w:tcW w:w="10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127" w:right="22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Организационные и иные мероприятия</w:t>
            </w:r>
          </w:p>
        </w:tc>
      </w:tr>
      <w:tr w:rsidR="0073380F" w:rsidTr="0073380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Подготовка и представление в Представительное Собрание Дмитриевского района Курской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ежегодного отчета о работе Ревизионной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комиссии Дмитриевского района Курской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за 2022 год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квартал </w:t>
            </w:r>
          </w:p>
          <w:p w:rsidR="0073380F" w:rsidRDefault="0073380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 года</w:t>
            </w:r>
          </w:p>
        </w:tc>
      </w:tr>
      <w:tr w:rsidR="0073380F" w:rsidTr="0073380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Обеспечение доступа к информации о деятельности Ревизионной комиссии Дмитриевского района Курской области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73380F" w:rsidTr="0073380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Контроль и анализ исполнения предписаний и представлений Ревизионной комиссии Дмитриевского района Курской области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73380F" w:rsidTr="0073380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Оказание методологической помощи муниципальным учреждениям и муниципальным образованиям Дмитриевского района Курской области по применению норм бюджетного законодательства, организации и ведении бухгалтерского учета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73380F" w:rsidTr="0073380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плана работы Ревизионной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комиссии Дмитриевского района Курской области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2024 год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декабрь</w:t>
            </w:r>
          </w:p>
          <w:p w:rsidR="0073380F" w:rsidRDefault="0073380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 года</w:t>
            </w:r>
          </w:p>
        </w:tc>
      </w:tr>
      <w:tr w:rsidR="0073380F" w:rsidTr="0073380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внешнего, внутреннего государственного и муниципального финансового контроля, с правоохранительными и другими контролирующими органами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3380F" w:rsidTr="0073380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0F" w:rsidRDefault="007338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стандартов финансового муниципального контроля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0F" w:rsidRDefault="0073380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73380F" w:rsidRDefault="0073380F" w:rsidP="007338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3380F" w:rsidRDefault="0073380F" w:rsidP="007338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80F" w:rsidRDefault="0073380F" w:rsidP="007338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AB0" w:rsidRDefault="002B0AB0"/>
    <w:sectPr w:rsidR="002B0AB0" w:rsidSect="0073380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80F"/>
    <w:rsid w:val="002B0AB0"/>
    <w:rsid w:val="0073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80F"/>
    <w:rPr>
      <w:color w:val="0000FF"/>
      <w:u w:val="single"/>
    </w:rPr>
  </w:style>
  <w:style w:type="paragraph" w:customStyle="1" w:styleId="ConsPlusNonformat">
    <w:name w:val="ConsPlusNonformat"/>
    <w:rsid w:val="00733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center">
    <w:name w:val="rtecenter"/>
    <w:basedOn w:val="a"/>
    <w:rsid w:val="00733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st-org.com/search?type=name&amp;val=&#1052;&#1059;&#1053;&#1048;&#1062;&#1048;&#1055;&#1040;&#1051;&#1068;&#1053;&#1054;&#1045;%20&#1050;&#1040;&#1047;&#1045;&#1053;&#1053;&#1054;&#1045;%20&#1059;&#1063;&#1056;&#1045;&#1046;&#1044;&#1045;&#1053;&#1048;&#1045;%20%20&#1046;&#1048;&#1051;&#1048;&#1065;&#1053;&#1054;-&#1050;&#1054;&#1052;&#1052;&#1059;&#1053;&#1040;&#1051;&#1068;&#1053;&#1054;&#1045;%20&#1061;&#1054;&#1047;&#1071;&#1049;&#1057;&#1058;&#1042;&#1054;%20%20&#1043;&#1054;&#1056;&#1054;&#1044;&#1040;%20&#1044;&#1052;&#1048;&#1058;&#1056;&#1048;&#1045;&#1042;&#1040;%20&#1050;&#1059;&#1056;&#1057;&#1050;&#1054;&#1049;%20&#1054;&#1041;&#1051;&#1040;&#1057;&#1058;&#104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1135</Words>
  <Characters>6475</Characters>
  <Application>Microsoft Office Word</Application>
  <DocSecurity>0</DocSecurity>
  <Lines>53</Lines>
  <Paragraphs>15</Paragraphs>
  <ScaleCrop>false</ScaleCrop>
  <Company>Grizli777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2022-12-27T11:46:00Z</dcterms:created>
  <dcterms:modified xsi:type="dcterms:W3CDTF">2022-12-27T11:48:00Z</dcterms:modified>
</cp:coreProperties>
</file>