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FD" w:rsidRDefault="005A0014" w:rsidP="00D824FD">
      <w:pPr>
        <w:pStyle w:val="a3"/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353F5">
        <w:rPr>
          <w:sz w:val="28"/>
          <w:szCs w:val="28"/>
        </w:rPr>
        <w:tab/>
      </w:r>
      <w:r w:rsidR="00D824FD">
        <w:rPr>
          <w:b/>
          <w:sz w:val="28"/>
          <w:szCs w:val="28"/>
        </w:rPr>
        <w:t xml:space="preserve">                               </w:t>
      </w:r>
    </w:p>
    <w:p w:rsidR="00D824FD" w:rsidRDefault="00D824FD" w:rsidP="00D824FD">
      <w:pPr>
        <w:pStyle w:val="a3"/>
        <w:ind w:left="5103"/>
        <w:rPr>
          <w:sz w:val="28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</w:rPr>
        <w:t>УТВЕРЖДЕН</w:t>
      </w:r>
    </w:p>
    <w:p w:rsidR="00D824FD" w:rsidRDefault="00D824FD" w:rsidP="00D824FD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D824FD" w:rsidRPr="00A832FC" w:rsidRDefault="00D824FD" w:rsidP="00D824FD">
      <w:pPr>
        <w:pStyle w:val="a3"/>
        <w:ind w:left="5103"/>
        <w:jc w:val="center"/>
        <w:rPr>
          <w:sz w:val="28"/>
        </w:rPr>
      </w:pPr>
      <w:r>
        <w:rPr>
          <w:sz w:val="28"/>
        </w:rPr>
        <w:t>от «</w:t>
      </w:r>
      <w:r w:rsidR="00080E64">
        <w:rPr>
          <w:sz w:val="28"/>
        </w:rPr>
        <w:t>27</w:t>
      </w:r>
      <w:r>
        <w:rPr>
          <w:sz w:val="28"/>
        </w:rPr>
        <w:t xml:space="preserve">» </w:t>
      </w:r>
      <w:r w:rsidR="00080E64">
        <w:rPr>
          <w:sz w:val="28"/>
        </w:rPr>
        <w:t>декабря</w:t>
      </w:r>
      <w:r>
        <w:rPr>
          <w:sz w:val="28"/>
        </w:rPr>
        <w:t xml:space="preserve"> 2021 года № </w:t>
      </w:r>
      <w:r w:rsidR="006C404A">
        <w:rPr>
          <w:sz w:val="28"/>
        </w:rPr>
        <w:t>1</w:t>
      </w:r>
      <w:r w:rsidR="00080E64">
        <w:rPr>
          <w:sz w:val="28"/>
        </w:rPr>
        <w:t>5</w:t>
      </w:r>
      <w:r>
        <w:rPr>
          <w:sz w:val="28"/>
        </w:rPr>
        <w:t xml:space="preserve"> </w:t>
      </w:r>
    </w:p>
    <w:p w:rsidR="00E277BB" w:rsidRPr="006C404A" w:rsidRDefault="00DA3AE0" w:rsidP="006C404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56C85" w:rsidRPr="006C404A" w:rsidRDefault="00F56C85" w:rsidP="006C404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C404A">
        <w:rPr>
          <w:b/>
          <w:sz w:val="28"/>
          <w:szCs w:val="28"/>
        </w:rPr>
        <w:t xml:space="preserve">Отчет </w:t>
      </w:r>
    </w:p>
    <w:p w:rsidR="006C404A" w:rsidRPr="006C404A" w:rsidRDefault="006C404A" w:rsidP="006C404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404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Pr="006C404A">
        <w:rPr>
          <w:rFonts w:ascii="Times New Roman" w:eastAsia="Times New Roman" w:hAnsi="Times New Roman" w:cs="Times New Roman"/>
          <w:b/>
          <w:sz w:val="28"/>
          <w:szCs w:val="28"/>
        </w:rPr>
        <w:t>проверки законности и результативности использования бюджетных средств и муниципального имущества  муниципального образования «Старогородский сельсовет»  Дмитриевского района Курской области в 2020 году и истекшем периоде  2021 года</w:t>
      </w:r>
    </w:p>
    <w:p w:rsidR="006C404A" w:rsidRPr="006C404A" w:rsidRDefault="006C404A" w:rsidP="006C404A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6C404A" w:rsidRPr="006C404A" w:rsidRDefault="006C404A" w:rsidP="006C404A">
      <w:pPr>
        <w:pStyle w:val="a3"/>
        <w:spacing w:line="276" w:lineRule="auto"/>
        <w:ind w:firstLine="709"/>
        <w:jc w:val="both"/>
        <w:rPr>
          <w:sz w:val="28"/>
        </w:rPr>
      </w:pPr>
      <w:r w:rsidRPr="006C404A">
        <w:rPr>
          <w:b/>
          <w:sz w:val="28"/>
        </w:rPr>
        <w:t xml:space="preserve">Основание для проведения контрольного мероприятия: </w:t>
      </w:r>
      <w:r w:rsidRPr="006C404A">
        <w:rPr>
          <w:sz w:val="28"/>
        </w:rPr>
        <w:t xml:space="preserve">план работы Ревизионной комиссии Дмитриевского района на 2021 год, </w:t>
      </w:r>
      <w:r w:rsidRPr="006C404A">
        <w:rPr>
          <w:rFonts w:eastAsia="Calibri"/>
          <w:sz w:val="28"/>
          <w:lang w:eastAsia="en-US"/>
        </w:rPr>
        <w:t>утвержденный распоряжением Председателя Ревизионной комиссии Дмитриевского района от 23.12.2020 года №14</w:t>
      </w:r>
      <w:r w:rsidRPr="006C404A">
        <w:rPr>
          <w:sz w:val="28"/>
        </w:rPr>
        <w:t>, распоряжение Председателя Ревизионной комиссии Дмитриевского района Курской области от 22.11.2021 года №14.</w:t>
      </w:r>
    </w:p>
    <w:p w:rsidR="006C404A" w:rsidRPr="006C404A" w:rsidRDefault="006C404A" w:rsidP="006C404A">
      <w:pPr>
        <w:pStyle w:val="a3"/>
        <w:spacing w:line="276" w:lineRule="auto"/>
        <w:ind w:firstLine="709"/>
        <w:jc w:val="both"/>
        <w:rPr>
          <w:sz w:val="28"/>
        </w:rPr>
      </w:pPr>
      <w:r w:rsidRPr="006C404A">
        <w:rPr>
          <w:b/>
          <w:sz w:val="28"/>
        </w:rPr>
        <w:t>Цель контрольного мероприятия:</w:t>
      </w:r>
      <w:r w:rsidRPr="006C404A">
        <w:rPr>
          <w:sz w:val="28"/>
        </w:rPr>
        <w:t xml:space="preserve"> проверка законности и результативности использования бюджетных средств муниципального образования «Старогородский сельсовет» Дмитриевского района Курской области в 2020 году и истекшем периоде 2021 года</w:t>
      </w:r>
    </w:p>
    <w:p w:rsidR="006C404A" w:rsidRPr="006C404A" w:rsidRDefault="006C404A" w:rsidP="006C404A">
      <w:pPr>
        <w:pStyle w:val="a3"/>
        <w:spacing w:line="276" w:lineRule="auto"/>
        <w:ind w:firstLine="709"/>
        <w:jc w:val="both"/>
        <w:rPr>
          <w:sz w:val="28"/>
        </w:rPr>
      </w:pPr>
      <w:r w:rsidRPr="006C404A">
        <w:rPr>
          <w:b/>
          <w:sz w:val="28"/>
        </w:rPr>
        <w:t xml:space="preserve">Сроки проведения контрольного мероприятия: </w:t>
      </w:r>
      <w:r w:rsidRPr="006C404A">
        <w:rPr>
          <w:sz w:val="28"/>
        </w:rPr>
        <w:t>с 01 декабря 2021 года по «24» декабря 2021 года.</w:t>
      </w:r>
    </w:p>
    <w:p w:rsidR="006C404A" w:rsidRDefault="006C404A" w:rsidP="006C4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b/>
          <w:sz w:val="28"/>
        </w:rPr>
        <w:t>Ответственные исполнители:</w:t>
      </w:r>
      <w:r w:rsidRPr="006C404A">
        <w:rPr>
          <w:rFonts w:ascii="Times New Roman" w:hAnsi="Times New Roman" w:cs="Times New Roman"/>
          <w:sz w:val="28"/>
        </w:rPr>
        <w:t xml:space="preserve"> </w:t>
      </w:r>
      <w:r w:rsidRPr="006C404A">
        <w:rPr>
          <w:rFonts w:ascii="Times New Roman" w:hAnsi="Times New Roman" w:cs="Times New Roman"/>
          <w:sz w:val="28"/>
          <w:szCs w:val="28"/>
        </w:rPr>
        <w:t>председатель  Ревизионной комиссии Дмитриевского района  Курской области  В.А. Герасименко.</w:t>
      </w:r>
    </w:p>
    <w:p w:rsidR="006C404A" w:rsidRPr="006C404A" w:rsidRDefault="006C404A" w:rsidP="006C404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Муниципальное образование «Старогородский сельсовет» Дмитриевского района Курской области образовано в соответствии с Законом Курской области «О преобразовании некоторых муниципальных образований и внесении изменений в отдельные законодательные акты Курской области» и наделено статусом сельского поселения.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pacing w:val="2"/>
          <w:sz w:val="28"/>
          <w:szCs w:val="28"/>
        </w:rPr>
      </w:pPr>
      <w:r w:rsidRPr="006C404A">
        <w:rPr>
          <w:spacing w:val="2"/>
          <w:sz w:val="28"/>
          <w:szCs w:val="28"/>
        </w:rPr>
        <w:t>Расходная часть бюджета муниципального образования «Старогородский сельсовет» за 2020 год исполнена в сумме 13974,3тыс. рублей или на 75,8% к уточненной бюджетной росписи (18431,1 тыс. рублей), за 9 месяцев 2021 года – в сумме 9026,7 тыс. рублей или на 78,5% к уточненной бюджетной росписи (11492,7 тыс. рублей).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На долю безвозмездных поступлений за 2020  год по кассовому исполнению приходится 65,6% (8483,4 тыс. рублей) от общего объема доходов муниципального образования, за 9 месяцев 2021 года  год – 48,5%                           </w:t>
      </w:r>
      <w:r w:rsidRPr="006C404A">
        <w:rPr>
          <w:sz w:val="28"/>
          <w:szCs w:val="28"/>
        </w:rPr>
        <w:lastRenderedPageBreak/>
        <w:t>(4837,9 тыс. рублей) от общего объема доходов муниципального образования.</w:t>
      </w:r>
    </w:p>
    <w:p w:rsidR="006C404A" w:rsidRPr="006C404A" w:rsidRDefault="006C404A" w:rsidP="006C4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pacing w:val="1"/>
          <w:sz w:val="28"/>
          <w:szCs w:val="28"/>
        </w:rPr>
        <w:t xml:space="preserve">            В проверяемом периоде бюджетный процесс муниципальным образованием </w:t>
      </w:r>
      <w:r w:rsidRPr="006C404A">
        <w:rPr>
          <w:rFonts w:ascii="Times New Roman" w:hAnsi="Times New Roman" w:cs="Times New Roman"/>
          <w:sz w:val="28"/>
          <w:szCs w:val="28"/>
        </w:rPr>
        <w:t xml:space="preserve"> «Старогородский сельсовет» Дмитриевского района  Курской области  в целом осуществлялся в соответствии с  требованиями бюджетного законодательства Российской Федерации и иных нормативно-правовых актов, однако в ходе проверки выявлены следующие нарушения:</w:t>
      </w:r>
    </w:p>
    <w:p w:rsidR="006C404A" w:rsidRPr="006C404A" w:rsidRDefault="006C404A" w:rsidP="006C40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bCs/>
          <w:sz w:val="28"/>
          <w:szCs w:val="28"/>
        </w:rPr>
        <w:t xml:space="preserve">- в 2020-2021 годах производились расходы по муниципальной программе </w:t>
      </w:r>
      <w:r w:rsidRPr="006C404A">
        <w:rPr>
          <w:rFonts w:ascii="Times New Roman" w:hAnsi="Times New Roman" w:cs="Times New Roman"/>
          <w:sz w:val="28"/>
          <w:szCs w:val="28"/>
        </w:rPr>
        <w:t>«Развитие муниципальной службы в муниципальном образовании «Старогородский сельсовет» Дмитриевского района  Курской области на 2020-2023 годы», данные расходы   к расходам на содержание органов местного самоуправления. Общая сумма финансовых нарушений составила 622,0 тыс. рублей (366,5 тыс. рублей -2020 год и  255,5 тыс. рублей- 9 месяцев 2021  года).</w:t>
      </w:r>
    </w:p>
    <w:p w:rsidR="006C404A" w:rsidRPr="006C404A" w:rsidRDefault="006C404A" w:rsidP="006C404A">
      <w:pPr>
        <w:pStyle w:val="header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            Данные нарушения,  свидетельствуют о факте уклонения от выполнения рекомендаций   Комитета финансов Курской области  по исполнению   постановлений Администрации Курской области от 24.12.2019  года №1333-па «Об утверждении на   2020 год нормативов формирования расходов на содержание органов местного самоуправления муниципальных образований Курской области»,  от 26.12.2020 года    № 1395-па «Об утверждении на                2021 год нормативов формирования расходов на содержание органов местного самоуправления муниципальных образований Курской области».</w:t>
      </w:r>
    </w:p>
    <w:p w:rsidR="006C404A" w:rsidRPr="006C404A" w:rsidRDefault="006C404A" w:rsidP="006C4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04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404A">
        <w:rPr>
          <w:rFonts w:ascii="Times New Roman" w:hAnsi="Times New Roman" w:cs="Times New Roman"/>
          <w:sz w:val="28"/>
          <w:szCs w:val="28"/>
        </w:rPr>
        <w:t xml:space="preserve">в нарушение </w:t>
      </w:r>
      <w:hyperlink r:id="rId8" w:history="1">
        <w:r w:rsidRPr="006C404A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6C404A">
        <w:rPr>
          <w:rFonts w:ascii="Times New Roman" w:hAnsi="Times New Roman" w:cs="Times New Roman"/>
          <w:sz w:val="28"/>
          <w:szCs w:val="28"/>
        </w:rPr>
        <w:t xml:space="preserve">а Министерства финансов Российской Федерации от 08 июня 2020 года № 99н "Об утверждении кодов (перечней кодов) бюджетной классификации Российской Федерации на 2021 год (на 2021 год и на плановый период 2022 и 2023 годов)»" в 2021 году неправильно зачислены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учреждений)», следовало отнести на КБК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C404A">
        <w:rPr>
          <w:rFonts w:ascii="Times New Roman" w:hAnsi="Times New Roman" w:cs="Times New Roman"/>
          <w:sz w:val="28"/>
          <w:szCs w:val="28"/>
        </w:rPr>
        <w:t xml:space="preserve"> 001 11105025100000120, а отнесено на КБК 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04A">
        <w:rPr>
          <w:rFonts w:ascii="Times New Roman" w:hAnsi="Times New Roman" w:cs="Times New Roman"/>
          <w:sz w:val="28"/>
          <w:szCs w:val="28"/>
        </w:rPr>
        <w:t>11105035100000120 «</w:t>
      </w:r>
      <w:r w:rsidRPr="006C404A">
        <w:rPr>
          <w:rStyle w:val="extendedtext-short"/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учреждений)». Сумма нарушения составила 62465,91 рублей.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В целом ведение бухгалтерского учета соответствует действующему законодательству, однако имеются следующие нарушения в его ведении: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-в нарушение Приказа Минфина России от 30.12.2017 № 274н (ред. от 30.09.2021) "Об утверждении федерального стандарта бухгалтерского учета для организаций государственного сектора "Учетная политика, оценочные значения и ошибки" учетная политика принята для целей налогообложения, а не для целей </w:t>
      </w:r>
      <w:r w:rsidRPr="006C404A">
        <w:rPr>
          <w:sz w:val="28"/>
          <w:szCs w:val="28"/>
        </w:rPr>
        <w:lastRenderedPageBreak/>
        <w:t>бухгалтерского учета;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-в нарушение Приказа Минфина России от 30.03.2015 №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применению":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 в Главной книге не проставлены остатки на начало года, на начало месяца  и на конец года;</w:t>
      </w:r>
    </w:p>
    <w:p w:rsidR="006C404A" w:rsidRPr="006C404A" w:rsidRDefault="006C404A" w:rsidP="006C4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- в авансовых   отчетах не проставлялась бухгалтерская  запись; 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 форма записки-расчета об исчислении среднего заработка при предоставлении отпуска, увольнении и других случаях не соответствует установленной форме 0504425;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 карточка-справка формы 0504417 не ведется;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 на выплату заработной платы и других выплат в межрасчетный период платежная ведомость формы 0504403 не заполняется.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C404A">
        <w:rPr>
          <w:rFonts w:eastAsia="Calibri"/>
          <w:sz w:val="28"/>
          <w:szCs w:val="28"/>
          <w:lang w:eastAsia="en-US"/>
        </w:rPr>
        <w:t xml:space="preserve">-в январе 2020 года была перечислена заработная плата за декабрь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C404A">
        <w:rPr>
          <w:rFonts w:eastAsia="Calibri"/>
          <w:sz w:val="28"/>
          <w:szCs w:val="28"/>
          <w:lang w:eastAsia="en-US"/>
        </w:rPr>
        <w:t xml:space="preserve">2019 года: </w:t>
      </w:r>
    </w:p>
    <w:p w:rsidR="006C404A" w:rsidRPr="006C404A" w:rsidRDefault="006C404A" w:rsidP="006C4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          -кредиторская задолженность  в  сумме 79420,23  рублей   не отражена  в  годовом отчете   муниципального образования   «Старогородский сельсовет» за 2020  год,  что свидетельствует о  недостоверности годовой бюджетной отчетности  за 2020 год и является   нарушением  Приказа   МФ РФ от 28.12.2010 №191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 </w:t>
      </w:r>
      <w:r w:rsidRPr="006C404A">
        <w:rPr>
          <w:sz w:val="28"/>
          <w:szCs w:val="28"/>
        </w:rPr>
        <w:t xml:space="preserve"> проверяемом периоде допускались случаи оплаты пеней и   штрафов   за несвоевременную уплату страховых  взносов   во внебюджетные фонды и налоговую инспекцию и другие штрафные санкции:  </w:t>
      </w:r>
    </w:p>
    <w:p w:rsidR="006C404A" w:rsidRPr="006C404A" w:rsidRDefault="006C404A" w:rsidP="006C4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         Оплата штрафных санкций  за счет бюджетных средств является нарушением ст. 34 БК РФ (несоответствие принципу результативности и эффективности использования бюджетных средств). </w:t>
      </w:r>
    </w:p>
    <w:p w:rsidR="006C404A" w:rsidRPr="006C404A" w:rsidRDefault="006C404A" w:rsidP="006C40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    Расходы в сумме 23125,25  рублей </w:t>
      </w:r>
      <w:r w:rsidRPr="006C404A">
        <w:rPr>
          <w:rFonts w:ascii="Times New Roman" w:hAnsi="Times New Roman" w:cs="Times New Roman"/>
          <w:iCs/>
          <w:sz w:val="28"/>
          <w:szCs w:val="28"/>
        </w:rPr>
        <w:t xml:space="preserve"> квалифицируются  как неэффективное </w:t>
      </w:r>
      <w:r>
        <w:rPr>
          <w:rFonts w:ascii="Times New Roman" w:hAnsi="Times New Roman" w:cs="Times New Roman"/>
          <w:iCs/>
          <w:sz w:val="28"/>
          <w:szCs w:val="28"/>
        </w:rPr>
        <w:t>использование бюджетных средств;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-нарушение Приказа Минфина РФ от 06.06.2019 №85н «Об утверждении указаний о порядке применения бюджетной классификации Российской Федерации»: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- в соответствии с платежным поручением от 01.02.2021 года №2262 согласно авансового отчета №2 от 29.01.2021 года были оплачены расходы по установке и настройке программного обеспечения на ноутбук  «</w:t>
      </w:r>
      <w:r w:rsidRPr="006C404A">
        <w:rPr>
          <w:sz w:val="28"/>
          <w:szCs w:val="28"/>
          <w:lang w:val="en-US"/>
        </w:rPr>
        <w:t>Acer</w:t>
      </w:r>
      <w:r w:rsidRPr="006C404A">
        <w:rPr>
          <w:sz w:val="28"/>
          <w:szCs w:val="28"/>
        </w:rPr>
        <w:t xml:space="preserve">» на сумму </w:t>
      </w:r>
      <w:r w:rsidRPr="006C404A">
        <w:rPr>
          <w:sz w:val="28"/>
          <w:szCs w:val="28"/>
        </w:rPr>
        <w:lastRenderedPageBreak/>
        <w:t>1750,00 рублей, из них 250,00 рублей стоимость ноутбука,  по КОСГУ 226  «Прочие работы, услуги», а следовало 1500,00 рублей отнести на КОСГУ 226 «Прочие работы, услуги», а 250,00 рублей на КОСГУ 310 «Увеличение стоимости основных средств»;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 - в соответствии с платежным поручением от 03.06.2021 года №745070, согласно авансового отчета №23 от 03.06.2021 года были оплачены расходы по оплате триммера стоимостью 11000,00 рублей и хозяйственные товары  стоимостью 1505,00 рублей  по КОСГУ 310  «Увеличение стоимости основных средств», а следовало 1505,00 рублей отнести на КОСГУ 340 «Увеличение стоимости материальных запасов»;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6C404A">
        <w:rPr>
          <w:sz w:val="28"/>
          <w:szCs w:val="28"/>
        </w:rPr>
        <w:t xml:space="preserve">     - в соответствии с платежным поручением от 08.07.2021 года №62102, согласно авансового отчета №30 от 08.07.2021 года были оплачены расходы по оплате триммера стоимостью 8600,00 рублей и хозяйственные товары  стоимостью 1060,00 рублей  по КОСГУ 310  «Увеличение стоимости основных средств», а следовало 1060,00 рублей отнести на КОСГУ 340 «Увеличение стоимости материальных запасов».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Не все расходы подтверждены оправдательными документами, на основании которых составлены Авансовые отчеты формы 0504505, так согласно авансового отчета № 34 от 16.08.2021 года главе Старогородского сельсовета  Никольникову Ю.Е. перечислены денежные средства в сумме 3500,00 рублей (платежное поручение № 280368 от 16.08.2021 года), при этом к авансовому отчету оправдательные документы приложены</w:t>
      </w:r>
      <w:r>
        <w:rPr>
          <w:sz w:val="28"/>
          <w:szCs w:val="28"/>
        </w:rPr>
        <w:t xml:space="preserve"> на сумму</w:t>
      </w:r>
      <w:r w:rsidRPr="006C404A">
        <w:rPr>
          <w:sz w:val="28"/>
          <w:szCs w:val="28"/>
        </w:rPr>
        <w:t xml:space="preserve"> 2800,00 рублей (товарный чек №1 от 13.08.2021 года и кассовый чек), денежные средства в сумме 700,00 рублей, квалифицируются как необоснованно перечисленные и подлежат возврату в бюджет муниципального образования.</w:t>
      </w:r>
    </w:p>
    <w:p w:rsidR="006C404A" w:rsidRPr="006C404A" w:rsidRDefault="006C404A" w:rsidP="006C404A">
      <w:pPr>
        <w:tabs>
          <w:tab w:val="left" w:pos="4695"/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          - в нарушение п.3 постановления Правительства Российской Федерации от 24.12.2007 года №922 «Об особенностях порядка исчисления средней заработной платы» при расчете отпускных в расчет была включена премия, выплаченная в связи с награждением Почетной грамотой Администрации Дмитриевского района и премией в связи с проведением выборов, в результате переплата главе Старогородского сельсовета Никольников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404A">
        <w:rPr>
          <w:rFonts w:ascii="Times New Roman" w:hAnsi="Times New Roman" w:cs="Times New Roman"/>
          <w:sz w:val="28"/>
          <w:szCs w:val="28"/>
        </w:rPr>
        <w:t xml:space="preserve"> Ю.Е составила 1459,99 рублей.</w:t>
      </w:r>
    </w:p>
    <w:p w:rsidR="006C404A" w:rsidRPr="006C404A" w:rsidRDefault="006C404A" w:rsidP="006C404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Денежные средства в сумме 1459,99 рублей квалифицируются как необоснованно и излишне выплаченные. С учетом начислений на ФОТ эта сумма составила 1900,90 рублей. </w:t>
      </w:r>
    </w:p>
    <w:p w:rsidR="006C404A" w:rsidRPr="006C404A" w:rsidRDefault="006C404A" w:rsidP="006C404A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Подлежат возмещению в бюджет муниципального </w:t>
      </w:r>
      <w:r w:rsidR="00903C37">
        <w:rPr>
          <w:sz w:val="28"/>
          <w:szCs w:val="28"/>
        </w:rPr>
        <w:t>образования</w:t>
      </w:r>
      <w:r w:rsidRPr="006C404A">
        <w:rPr>
          <w:sz w:val="28"/>
          <w:szCs w:val="28"/>
        </w:rPr>
        <w:t xml:space="preserve"> «</w:t>
      </w:r>
      <w:r w:rsidR="00903C37">
        <w:rPr>
          <w:sz w:val="28"/>
          <w:szCs w:val="28"/>
        </w:rPr>
        <w:t>Старогородский сельсовет</w:t>
      </w:r>
      <w:r w:rsidRPr="006C404A">
        <w:rPr>
          <w:sz w:val="28"/>
          <w:szCs w:val="28"/>
        </w:rPr>
        <w:t xml:space="preserve">» денежные средства в сумме 1459,99 рублей.                     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В нарушение статьи 131 Гражданского кодекса Российской Федерации, документы о государственной регистрации права собственности не оформлены на 17 объектов недвижимого  имущества стоимостью 9325028,00 рублей.  </w:t>
      </w:r>
    </w:p>
    <w:p w:rsidR="006C404A" w:rsidRPr="006C404A" w:rsidRDefault="006C404A" w:rsidP="006C404A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6C404A">
        <w:rPr>
          <w:color w:val="auto"/>
          <w:sz w:val="28"/>
          <w:szCs w:val="28"/>
        </w:rPr>
        <w:lastRenderedPageBreak/>
        <w:t xml:space="preserve">В нарушение п.333 Инструкции №157н  бухгалтерский учет данных объектов ведется на счете  </w:t>
      </w:r>
      <w:r w:rsidRPr="006C404A">
        <w:rPr>
          <w:sz w:val="28"/>
          <w:szCs w:val="28"/>
        </w:rPr>
        <w:t>101 00 "Основные средства", а не на забалансовом счете 01"Имущество, полученное в пользование".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6C404A">
        <w:rPr>
          <w:sz w:val="28"/>
          <w:szCs w:val="28"/>
        </w:rPr>
        <w:t>В нарушение  п.4.1.Постановление Госстроя РФ от 10.06.1999 № 44 "Об одобрении и вводе в действие Свода правил "Авторский надзор за строительством зданий и сооружений" (вместе с "СП 11-110-99...") муниципальный контракт №20/171 от 19.10.2020 г., заключенный с ООО «Курскстройпроект» на выполнение работ по ведению авторского надзора по объекту: «Водоснабжение с. Старый Город (ж.д.№1-ж.д.№49) Старогородского сельсовета Дмитриевского района Курской области» на сумму 38960,00 рублей в  течение всего  строительства на период 2020-2021 гг., заключен 19.10.2020 г. (спустя 4 месяца после начала выполнения работ), муниципальный контракт на строительство объекта заключен 29.06.2020 года.</w:t>
      </w:r>
    </w:p>
    <w:p w:rsidR="006C404A" w:rsidRPr="006C404A" w:rsidRDefault="006C404A" w:rsidP="006C4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 xml:space="preserve"> В нарушение п.1 статьи 23  Федерального закона от 05.04.2013 № 44-ФЗ "О контрактной системе в сфере закупок товаров, работ, услуг для обеспечения государственных и муниципальных нужд"  во всех заключенных контрактах не проставляется Идентификационный код закупки.</w:t>
      </w:r>
    </w:p>
    <w:p w:rsidR="006C404A" w:rsidRPr="006C404A" w:rsidRDefault="006C404A" w:rsidP="006C404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04A">
        <w:rPr>
          <w:rFonts w:ascii="Times New Roman" w:hAnsi="Times New Roman" w:cs="Times New Roman"/>
          <w:sz w:val="28"/>
          <w:szCs w:val="28"/>
        </w:rPr>
        <w:t>В нарушение п.3 статьи 94 Федерального закона от 05.04.2013 № 44-ФЗ экспертиза поставленного товара, выполненной работы или оказанной услуги в муниципальном образовании не проводится.</w:t>
      </w:r>
    </w:p>
    <w:p w:rsidR="006C404A" w:rsidRPr="006C404A" w:rsidRDefault="006C404A" w:rsidP="006C404A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404A">
        <w:rPr>
          <w:sz w:val="28"/>
          <w:szCs w:val="28"/>
        </w:rPr>
        <w:t xml:space="preserve">В нарушение п.7 Приказа Министерства финансов Российской Федерации от 21.07.2011 года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– Приказ Минфина РФ от 21.07.2011 года №86н), отчет о выполнении муниципального задания за 2020 год на официальном сайте </w:t>
      </w:r>
      <w:hyperlink r:id="rId9" w:history="1">
        <w:r w:rsidRPr="006C404A">
          <w:rPr>
            <w:rStyle w:val="a7"/>
            <w:rFonts w:eastAsiaTheme="minorEastAsia"/>
            <w:sz w:val="28"/>
            <w:szCs w:val="28"/>
          </w:rPr>
          <w:t>https://bus.gov.ru</w:t>
        </w:r>
      </w:hyperlink>
      <w:r w:rsidRPr="006C404A">
        <w:rPr>
          <w:sz w:val="28"/>
          <w:szCs w:val="28"/>
        </w:rPr>
        <w:t>.  не размещен.</w:t>
      </w:r>
    </w:p>
    <w:p w:rsidR="006C404A" w:rsidRDefault="006C404A" w:rsidP="006C40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>Объекту контроля выдано представление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404A" w:rsidRDefault="006C404A" w:rsidP="006C404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проведенной проверке направлен Главе Дмитриевского района Петрову В.Г., Председателю Представительного Собрания Дмитриевского района Курской области Молчанову А.Я.</w:t>
      </w:r>
    </w:p>
    <w:p w:rsidR="0012093E" w:rsidRPr="006C404A" w:rsidRDefault="00466B43" w:rsidP="006C404A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6C404A">
        <w:rPr>
          <w:b/>
          <w:sz w:val="28"/>
          <w:szCs w:val="28"/>
        </w:rPr>
        <w:t xml:space="preserve"> </w:t>
      </w:r>
    </w:p>
    <w:p w:rsidR="009D40DF" w:rsidRPr="006C404A" w:rsidRDefault="009D40DF" w:rsidP="006C404A">
      <w:pPr>
        <w:pStyle w:val="a3"/>
        <w:spacing w:line="276" w:lineRule="auto"/>
        <w:jc w:val="center"/>
        <w:rPr>
          <w:b/>
          <w:sz w:val="28"/>
          <w:szCs w:val="28"/>
        </w:rPr>
      </w:pPr>
    </w:p>
    <w:sectPr w:rsidR="009D40DF" w:rsidRPr="006C404A" w:rsidSect="00B5669D">
      <w:head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C36" w:rsidRDefault="006E2C36" w:rsidP="00B5669D">
      <w:pPr>
        <w:spacing w:after="0" w:line="240" w:lineRule="auto"/>
      </w:pPr>
      <w:r>
        <w:separator/>
      </w:r>
    </w:p>
  </w:endnote>
  <w:endnote w:type="continuationSeparator" w:id="1">
    <w:p w:rsidR="006E2C36" w:rsidRDefault="006E2C36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C36" w:rsidRDefault="006E2C36" w:rsidP="00B5669D">
      <w:pPr>
        <w:spacing w:after="0" w:line="240" w:lineRule="auto"/>
      </w:pPr>
      <w:r>
        <w:separator/>
      </w:r>
    </w:p>
  </w:footnote>
  <w:footnote w:type="continuationSeparator" w:id="1">
    <w:p w:rsidR="006E2C36" w:rsidRDefault="006E2C36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E7492D">
        <w:pPr>
          <w:pStyle w:val="a8"/>
          <w:jc w:val="center"/>
        </w:pPr>
        <w:fldSimple w:instr=" PAGE   \* MERGEFORMAT ">
          <w:r w:rsidR="00903C37">
            <w:rPr>
              <w:noProof/>
            </w:rPr>
            <w:t>5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353F5"/>
    <w:rsid w:val="00060250"/>
    <w:rsid w:val="00080E64"/>
    <w:rsid w:val="00091683"/>
    <w:rsid w:val="000B65F4"/>
    <w:rsid w:val="000C1F93"/>
    <w:rsid w:val="000D1392"/>
    <w:rsid w:val="000F16BA"/>
    <w:rsid w:val="0012093E"/>
    <w:rsid w:val="001549F0"/>
    <w:rsid w:val="0016623E"/>
    <w:rsid w:val="0017495B"/>
    <w:rsid w:val="00196978"/>
    <w:rsid w:val="0020269D"/>
    <w:rsid w:val="00243B84"/>
    <w:rsid w:val="00274F3A"/>
    <w:rsid w:val="002775D7"/>
    <w:rsid w:val="00293778"/>
    <w:rsid w:val="0029774E"/>
    <w:rsid w:val="002D1B35"/>
    <w:rsid w:val="002D4D53"/>
    <w:rsid w:val="003121F3"/>
    <w:rsid w:val="003148EF"/>
    <w:rsid w:val="00331347"/>
    <w:rsid w:val="003449F1"/>
    <w:rsid w:val="0036215A"/>
    <w:rsid w:val="003A7987"/>
    <w:rsid w:val="003F35BB"/>
    <w:rsid w:val="00422BC6"/>
    <w:rsid w:val="00426BA6"/>
    <w:rsid w:val="00426BF7"/>
    <w:rsid w:val="004425E1"/>
    <w:rsid w:val="0045197B"/>
    <w:rsid w:val="00466B43"/>
    <w:rsid w:val="0046766D"/>
    <w:rsid w:val="004A7E1B"/>
    <w:rsid w:val="004C666F"/>
    <w:rsid w:val="004F5D3C"/>
    <w:rsid w:val="00505657"/>
    <w:rsid w:val="00531D9B"/>
    <w:rsid w:val="00562D61"/>
    <w:rsid w:val="005A0014"/>
    <w:rsid w:val="005A28D0"/>
    <w:rsid w:val="005F59C3"/>
    <w:rsid w:val="00613175"/>
    <w:rsid w:val="0067068D"/>
    <w:rsid w:val="00670BA0"/>
    <w:rsid w:val="006C0A66"/>
    <w:rsid w:val="006C404A"/>
    <w:rsid w:val="006C4FC8"/>
    <w:rsid w:val="006E2C36"/>
    <w:rsid w:val="006F4A28"/>
    <w:rsid w:val="007026B2"/>
    <w:rsid w:val="00722639"/>
    <w:rsid w:val="00736806"/>
    <w:rsid w:val="00742F47"/>
    <w:rsid w:val="00762766"/>
    <w:rsid w:val="00775009"/>
    <w:rsid w:val="00781DEC"/>
    <w:rsid w:val="007B57D6"/>
    <w:rsid w:val="007D3CE3"/>
    <w:rsid w:val="007D610D"/>
    <w:rsid w:val="007F304C"/>
    <w:rsid w:val="007F64F3"/>
    <w:rsid w:val="00810638"/>
    <w:rsid w:val="00811AE8"/>
    <w:rsid w:val="008247C0"/>
    <w:rsid w:val="008359F0"/>
    <w:rsid w:val="008B7E38"/>
    <w:rsid w:val="008D0F06"/>
    <w:rsid w:val="008D215F"/>
    <w:rsid w:val="008D42F6"/>
    <w:rsid w:val="008E7C4B"/>
    <w:rsid w:val="008F258B"/>
    <w:rsid w:val="008F6666"/>
    <w:rsid w:val="00903C37"/>
    <w:rsid w:val="009045AD"/>
    <w:rsid w:val="009134A4"/>
    <w:rsid w:val="00940320"/>
    <w:rsid w:val="00982171"/>
    <w:rsid w:val="0099626D"/>
    <w:rsid w:val="009A2BB6"/>
    <w:rsid w:val="009A3093"/>
    <w:rsid w:val="009B0B8E"/>
    <w:rsid w:val="009B78CA"/>
    <w:rsid w:val="009D0BA6"/>
    <w:rsid w:val="009D40DF"/>
    <w:rsid w:val="00A16E87"/>
    <w:rsid w:val="00A44CB9"/>
    <w:rsid w:val="00A832FC"/>
    <w:rsid w:val="00AA69F7"/>
    <w:rsid w:val="00B163B5"/>
    <w:rsid w:val="00B208DC"/>
    <w:rsid w:val="00B5669D"/>
    <w:rsid w:val="00B74052"/>
    <w:rsid w:val="00BA721D"/>
    <w:rsid w:val="00BC12B5"/>
    <w:rsid w:val="00BD06B5"/>
    <w:rsid w:val="00C158F1"/>
    <w:rsid w:val="00C30D51"/>
    <w:rsid w:val="00C31986"/>
    <w:rsid w:val="00C3320B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CE6A2C"/>
    <w:rsid w:val="00D1049A"/>
    <w:rsid w:val="00D24BE1"/>
    <w:rsid w:val="00D5607B"/>
    <w:rsid w:val="00D669FD"/>
    <w:rsid w:val="00D6748D"/>
    <w:rsid w:val="00D824FD"/>
    <w:rsid w:val="00D96A7A"/>
    <w:rsid w:val="00DA3AE0"/>
    <w:rsid w:val="00DF7CA6"/>
    <w:rsid w:val="00E277BB"/>
    <w:rsid w:val="00E3474B"/>
    <w:rsid w:val="00E7492D"/>
    <w:rsid w:val="00ED4F7A"/>
    <w:rsid w:val="00F27774"/>
    <w:rsid w:val="00F56C85"/>
    <w:rsid w:val="00F57EDA"/>
    <w:rsid w:val="00F70D7E"/>
    <w:rsid w:val="00F750EF"/>
    <w:rsid w:val="00FA6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  <w:style w:type="character" w:customStyle="1" w:styleId="blk">
    <w:name w:val="blk"/>
    <w:basedOn w:val="a0"/>
    <w:rsid w:val="0020269D"/>
  </w:style>
  <w:style w:type="character" w:styleId="ac">
    <w:name w:val="Strong"/>
    <w:basedOn w:val="a0"/>
    <w:uiPriority w:val="22"/>
    <w:qFormat/>
    <w:rsid w:val="0012093E"/>
    <w:rPr>
      <w:b/>
      <w:bCs/>
    </w:rPr>
  </w:style>
  <w:style w:type="paragraph" w:customStyle="1" w:styleId="headertext">
    <w:name w:val="headertext"/>
    <w:basedOn w:val="a"/>
    <w:rsid w:val="006C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40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C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50FDCC69234B3091BBEB5964034E2E0C5EF779ACA992ECAF2AB130705B70CCEECDF194846C00ACE298517DFNBr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2442</Words>
  <Characters>13923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5</cp:revision>
  <cp:lastPrinted>2021-09-03T08:28:00Z</cp:lastPrinted>
  <dcterms:created xsi:type="dcterms:W3CDTF">2022-01-25T11:03:00Z</dcterms:created>
  <dcterms:modified xsi:type="dcterms:W3CDTF">2022-01-26T07:21:00Z</dcterms:modified>
</cp:coreProperties>
</file>