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CB6B10" w:rsidRDefault="00C4394A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B00C56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Ревизионной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F52FBF" w:rsidRPr="004B23B7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8B398E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CB6B10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Pr="004B5971" w:rsidRDefault="00B00C56" w:rsidP="004B597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1340A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__» апреля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87123" w:rsidRPr="00FF2BF4" w:rsidRDefault="004D6DB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Заключение</w:t>
      </w:r>
    </w:p>
    <w:p w:rsidR="00016C7F" w:rsidRDefault="002D66E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р</w:t>
      </w:r>
      <w:r w:rsidR="004D6DBF" w:rsidRPr="00FF2BF4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F2BF4">
        <w:rPr>
          <w:rFonts w:ascii="Times New Roman" w:hAnsi="Times New Roman"/>
          <w:b/>
          <w:sz w:val="31"/>
          <w:szCs w:val="31"/>
        </w:rPr>
        <w:t>муниц</w:t>
      </w:r>
      <w:r w:rsidR="0037406F" w:rsidRPr="00FF2BF4">
        <w:rPr>
          <w:rFonts w:ascii="Times New Roman" w:hAnsi="Times New Roman"/>
          <w:b/>
          <w:sz w:val="31"/>
          <w:szCs w:val="31"/>
        </w:rPr>
        <w:t>ипа</w:t>
      </w:r>
      <w:r w:rsidR="000F2852" w:rsidRPr="00FF2BF4">
        <w:rPr>
          <w:rFonts w:ascii="Times New Roman" w:hAnsi="Times New Roman"/>
          <w:b/>
          <w:sz w:val="31"/>
          <w:szCs w:val="31"/>
        </w:rPr>
        <w:t>льног</w:t>
      </w:r>
      <w:r w:rsidR="005B681F" w:rsidRPr="00FF2BF4">
        <w:rPr>
          <w:rFonts w:ascii="Times New Roman" w:hAnsi="Times New Roman"/>
          <w:b/>
          <w:sz w:val="31"/>
          <w:szCs w:val="31"/>
        </w:rPr>
        <w:t xml:space="preserve">о образования </w:t>
      </w:r>
    </w:p>
    <w:p w:rsidR="00016C7F" w:rsidRDefault="005B681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«Почепский</w:t>
      </w:r>
      <w:r w:rsidR="00AD1C54" w:rsidRPr="00FF2BF4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</w:p>
    <w:p w:rsidR="00C909A1" w:rsidRPr="00FF2BF4" w:rsidRDefault="00AD1C5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Курской области</w:t>
      </w:r>
      <w:r w:rsidR="0024413A" w:rsidRPr="00FF2BF4">
        <w:rPr>
          <w:rFonts w:ascii="Times New Roman" w:hAnsi="Times New Roman"/>
          <w:b/>
          <w:sz w:val="31"/>
          <w:szCs w:val="31"/>
        </w:rPr>
        <w:t xml:space="preserve"> за 201</w:t>
      </w:r>
      <w:r w:rsidR="005B3507">
        <w:rPr>
          <w:rFonts w:ascii="Times New Roman" w:hAnsi="Times New Roman"/>
          <w:b/>
          <w:sz w:val="31"/>
          <w:szCs w:val="31"/>
        </w:rPr>
        <w:t>9</w:t>
      </w:r>
      <w:r w:rsidR="005702F8" w:rsidRPr="00FF2BF4">
        <w:rPr>
          <w:rFonts w:ascii="Times New Roman" w:hAnsi="Times New Roman"/>
          <w:b/>
          <w:sz w:val="31"/>
          <w:szCs w:val="31"/>
        </w:rPr>
        <w:t xml:space="preserve"> год</w:t>
      </w:r>
    </w:p>
    <w:p w:rsidR="00713D15" w:rsidRPr="005702F8" w:rsidRDefault="00713D15" w:rsidP="00C87F4F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C87F4F" w:rsidRDefault="00641E31" w:rsidP="005702F8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C87F4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5702F8" w:rsidRDefault="00641E31" w:rsidP="005702F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за 2019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B3B9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проведена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016C7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5B350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«Почепский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670B2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56C3">
        <w:rPr>
          <w:rFonts w:ascii="Times New Roman" w:hAnsi="Times New Roman"/>
          <w:b/>
          <w:sz w:val="28"/>
          <w:szCs w:val="28"/>
        </w:rPr>
        <w:t>Цель проверки:</w:t>
      </w:r>
      <w:r w:rsidR="005B3507">
        <w:rPr>
          <w:rFonts w:ascii="Times New Roman" w:hAnsi="Times New Roman"/>
          <w:b/>
          <w:sz w:val="28"/>
          <w:szCs w:val="28"/>
        </w:rPr>
        <w:t xml:space="preserve"> </w:t>
      </w:r>
      <w:r w:rsidRPr="00E656C3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322870" w:rsidRPr="00E656C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656C3" w:rsidRPr="00E656C3" w:rsidRDefault="00E656C3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9C621A" w:rsidRDefault="0098588B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hAnsi="Times New Roman"/>
          <w:sz w:val="28"/>
          <w:szCs w:val="28"/>
        </w:rPr>
        <w:t>Заключение</w:t>
      </w:r>
      <w:r w:rsidR="00C23BA2" w:rsidRPr="009C621A">
        <w:rPr>
          <w:rFonts w:ascii="Times New Roman" w:hAnsi="Times New Roman"/>
          <w:sz w:val="28"/>
          <w:szCs w:val="28"/>
        </w:rPr>
        <w:t xml:space="preserve"> на годов</w:t>
      </w:r>
      <w:r w:rsidRPr="009C621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9C621A">
        <w:rPr>
          <w:rFonts w:ascii="Times New Roman" w:hAnsi="Times New Roman"/>
          <w:sz w:val="28"/>
          <w:szCs w:val="28"/>
        </w:rPr>
        <w:t>муниципальног</w:t>
      </w:r>
      <w:r w:rsidR="00581838" w:rsidRPr="009C621A">
        <w:rPr>
          <w:rFonts w:ascii="Times New Roman" w:hAnsi="Times New Roman"/>
          <w:sz w:val="28"/>
          <w:szCs w:val="28"/>
        </w:rPr>
        <w:t xml:space="preserve">о </w:t>
      </w:r>
      <w:r w:rsidR="005B681F" w:rsidRPr="009C621A">
        <w:rPr>
          <w:rFonts w:ascii="Times New Roman" w:hAnsi="Times New Roman"/>
          <w:sz w:val="28"/>
          <w:szCs w:val="28"/>
        </w:rPr>
        <w:t xml:space="preserve">образования «Почепский </w:t>
      </w:r>
      <w:r w:rsidR="00C23BA2" w:rsidRPr="009C621A">
        <w:rPr>
          <w:rFonts w:ascii="Times New Roman" w:hAnsi="Times New Roman"/>
          <w:sz w:val="28"/>
          <w:szCs w:val="28"/>
        </w:rPr>
        <w:t>сельсовет» Дмитриевского район</w:t>
      </w:r>
      <w:r w:rsidRPr="009C621A">
        <w:rPr>
          <w:rFonts w:ascii="Times New Roman" w:hAnsi="Times New Roman"/>
          <w:sz w:val="28"/>
          <w:szCs w:val="28"/>
        </w:rPr>
        <w:t xml:space="preserve">а Курской области подготовлено </w:t>
      </w:r>
      <w:r w:rsidR="00C23BA2" w:rsidRPr="009C621A">
        <w:rPr>
          <w:rFonts w:ascii="Times New Roman" w:hAnsi="Times New Roman"/>
          <w:sz w:val="28"/>
          <w:szCs w:val="28"/>
        </w:rPr>
        <w:t xml:space="preserve">в соответствии со статьей264.4 Бюджетного кодекса Российской Федерации, </w:t>
      </w:r>
      <w:r w:rsidR="00581838" w:rsidRPr="009C621A">
        <w:rPr>
          <w:rFonts w:ascii="Times New Roman" w:hAnsi="Times New Roman"/>
          <w:sz w:val="28"/>
          <w:szCs w:val="28"/>
        </w:rPr>
        <w:t xml:space="preserve">с Соглашением от </w:t>
      </w:r>
      <w:r w:rsidR="005B3507">
        <w:rPr>
          <w:rFonts w:ascii="Times New Roman" w:hAnsi="Times New Roman"/>
          <w:sz w:val="28"/>
          <w:szCs w:val="28"/>
        </w:rPr>
        <w:t xml:space="preserve">01.11.2019 </w:t>
      </w:r>
      <w:r w:rsidR="00581838" w:rsidRPr="009C621A">
        <w:rPr>
          <w:rFonts w:ascii="Times New Roman" w:hAnsi="Times New Roman"/>
          <w:sz w:val="28"/>
          <w:szCs w:val="28"/>
        </w:rPr>
        <w:t>г</w:t>
      </w:r>
      <w:r w:rsidR="00856C0E" w:rsidRPr="009C621A">
        <w:rPr>
          <w:rFonts w:ascii="Times New Roman" w:hAnsi="Times New Roman"/>
          <w:sz w:val="28"/>
          <w:szCs w:val="28"/>
        </w:rPr>
        <w:t>ода</w:t>
      </w:r>
      <w:r w:rsidR="005B3507">
        <w:rPr>
          <w:rFonts w:ascii="Times New Roman" w:hAnsi="Times New Roman"/>
          <w:sz w:val="28"/>
          <w:szCs w:val="28"/>
        </w:rPr>
        <w:t xml:space="preserve"> №3</w:t>
      </w:r>
      <w:r w:rsidR="00581838" w:rsidRPr="009C621A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="00856C0E" w:rsidRPr="009C621A">
        <w:rPr>
          <w:rFonts w:ascii="Times New Roman" w:hAnsi="Times New Roman"/>
          <w:sz w:val="28"/>
          <w:szCs w:val="28"/>
        </w:rPr>
        <w:t xml:space="preserve">ществлению </w:t>
      </w:r>
      <w:r w:rsidR="00581838" w:rsidRPr="009C621A">
        <w:rPr>
          <w:rFonts w:ascii="Times New Roman" w:hAnsi="Times New Roman"/>
          <w:sz w:val="28"/>
          <w:szCs w:val="28"/>
        </w:rPr>
        <w:t>внешнег</w:t>
      </w:r>
      <w:r w:rsidR="00856C0E" w:rsidRPr="009C621A">
        <w:rPr>
          <w:rFonts w:ascii="Times New Roman" w:hAnsi="Times New Roman"/>
          <w:sz w:val="28"/>
          <w:szCs w:val="28"/>
        </w:rPr>
        <w:t>о финансового контроля»,</w:t>
      </w:r>
      <w:r w:rsidR="00581838" w:rsidRPr="009C621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</w:t>
      </w:r>
      <w:r w:rsidR="005B681F" w:rsidRPr="009C621A">
        <w:rPr>
          <w:rFonts w:ascii="Times New Roman" w:hAnsi="Times New Roman"/>
          <w:sz w:val="28"/>
          <w:szCs w:val="28"/>
        </w:rPr>
        <w:t>ьном образовании «Почепский</w:t>
      </w:r>
      <w:r w:rsidR="00581838" w:rsidRPr="009C621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856C0E" w:rsidRPr="009C621A">
        <w:rPr>
          <w:rFonts w:ascii="Times New Roman" w:hAnsi="Times New Roman"/>
          <w:sz w:val="28"/>
          <w:szCs w:val="28"/>
        </w:rPr>
        <w:t>,</w:t>
      </w:r>
      <w:r w:rsidR="00713FAE" w:rsidRPr="009C621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Почепского сельсовета Дмитриев</w:t>
      </w:r>
      <w:r w:rsidR="00856C0E" w:rsidRPr="009C621A">
        <w:rPr>
          <w:rFonts w:ascii="Times New Roman" w:hAnsi="Times New Roman"/>
          <w:sz w:val="28"/>
          <w:szCs w:val="28"/>
        </w:rPr>
        <w:t>ского района Курской области от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856C0E" w:rsidRPr="009C621A">
        <w:rPr>
          <w:rFonts w:ascii="Times New Roman" w:hAnsi="Times New Roman"/>
          <w:sz w:val="28"/>
          <w:szCs w:val="28"/>
        </w:rPr>
        <w:t>20.10.</w:t>
      </w:r>
      <w:r w:rsidR="00713FAE" w:rsidRPr="009C621A">
        <w:rPr>
          <w:rFonts w:ascii="Times New Roman" w:hAnsi="Times New Roman"/>
          <w:sz w:val="28"/>
          <w:szCs w:val="28"/>
        </w:rPr>
        <w:t>2010</w:t>
      </w:r>
      <w:r w:rsidR="00856C0E" w:rsidRPr="009C621A">
        <w:rPr>
          <w:rFonts w:ascii="Times New Roman" w:hAnsi="Times New Roman"/>
          <w:sz w:val="28"/>
          <w:szCs w:val="28"/>
        </w:rPr>
        <w:t xml:space="preserve"> года</w:t>
      </w:r>
      <w:r w:rsidR="00713FAE" w:rsidRPr="009C621A">
        <w:rPr>
          <w:rFonts w:ascii="Times New Roman" w:hAnsi="Times New Roman"/>
          <w:sz w:val="28"/>
          <w:szCs w:val="28"/>
        </w:rPr>
        <w:t xml:space="preserve"> №13,</w:t>
      </w:r>
      <w:r w:rsidR="00856C0E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9C621A" w:rsidRDefault="009868FC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201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Дмитриевского района</w:t>
      </w:r>
      <w:r w:rsidR="008B10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27.03.2020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9C621A">
        <w:rPr>
          <w:rFonts w:ascii="Times New Roman" w:hAnsi="Times New Roman"/>
          <w:sz w:val="28"/>
          <w:szCs w:val="28"/>
        </w:rPr>
        <w:t xml:space="preserve"> в </w:t>
      </w:r>
      <w:r w:rsidR="00176340" w:rsidRPr="009C621A">
        <w:rPr>
          <w:rFonts w:ascii="Times New Roman" w:hAnsi="Times New Roman"/>
          <w:sz w:val="28"/>
          <w:szCs w:val="28"/>
        </w:rPr>
        <w:lastRenderedPageBreak/>
        <w:t>муниципально</w:t>
      </w:r>
      <w:r w:rsidR="00F64084" w:rsidRPr="009C621A">
        <w:rPr>
          <w:rFonts w:ascii="Times New Roman" w:hAnsi="Times New Roman"/>
          <w:sz w:val="28"/>
          <w:szCs w:val="28"/>
        </w:rPr>
        <w:t xml:space="preserve">м образовании «Почепский </w:t>
      </w:r>
      <w:r w:rsidR="00176340" w:rsidRPr="009C621A">
        <w:rPr>
          <w:rFonts w:ascii="Times New Roman" w:hAnsi="Times New Roman"/>
          <w:sz w:val="28"/>
          <w:szCs w:val="28"/>
        </w:rPr>
        <w:t>сельсовет»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9A5BAE" w:rsidRDefault="003E1728" w:rsidP="009C62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9A5BAE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9A5BAE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9A5BAE">
        <w:rPr>
          <w:rFonts w:ascii="Times New Roman" w:hAnsi="Times New Roman"/>
          <w:sz w:val="28"/>
          <w:szCs w:val="28"/>
        </w:rPr>
        <w:t>фина</w:t>
      </w:r>
      <w:r w:rsidRPr="009A5BAE">
        <w:rPr>
          <w:rFonts w:ascii="Times New Roman" w:hAnsi="Times New Roman"/>
          <w:sz w:val="28"/>
          <w:szCs w:val="28"/>
        </w:rPr>
        <w:t>нсов</w:t>
      </w:r>
      <w:r w:rsidR="00850FB7" w:rsidRPr="009A5BAE">
        <w:rPr>
          <w:rFonts w:ascii="Times New Roman" w:hAnsi="Times New Roman"/>
          <w:sz w:val="28"/>
          <w:szCs w:val="28"/>
        </w:rPr>
        <w:t xml:space="preserve"> Росси</w:t>
      </w:r>
      <w:r w:rsidRPr="009A5BAE">
        <w:rPr>
          <w:rFonts w:ascii="Times New Roman" w:hAnsi="Times New Roman"/>
          <w:sz w:val="28"/>
          <w:szCs w:val="28"/>
        </w:rPr>
        <w:t>йской Федерации</w:t>
      </w:r>
      <w:r w:rsidR="009A5BAE" w:rsidRPr="009A5BAE">
        <w:rPr>
          <w:rFonts w:ascii="Times New Roman" w:hAnsi="Times New Roman"/>
          <w:sz w:val="28"/>
          <w:szCs w:val="28"/>
        </w:rPr>
        <w:t xml:space="preserve"> от 28.12.</w:t>
      </w:r>
      <w:r w:rsidR="00850FB7" w:rsidRPr="009A5BAE">
        <w:rPr>
          <w:rFonts w:ascii="Times New Roman" w:hAnsi="Times New Roman"/>
          <w:sz w:val="28"/>
          <w:szCs w:val="28"/>
        </w:rPr>
        <w:t>2010 г</w:t>
      </w:r>
      <w:r w:rsidRPr="009A5BAE">
        <w:rPr>
          <w:rFonts w:ascii="Times New Roman" w:hAnsi="Times New Roman"/>
          <w:sz w:val="28"/>
          <w:szCs w:val="28"/>
        </w:rPr>
        <w:t>ода</w:t>
      </w:r>
      <w:r w:rsidR="009A5BAE" w:rsidRPr="009A5BAE">
        <w:rPr>
          <w:rFonts w:ascii="Times New Roman" w:hAnsi="Times New Roman"/>
          <w:sz w:val="28"/>
          <w:szCs w:val="28"/>
        </w:rPr>
        <w:t xml:space="preserve"> №</w:t>
      </w:r>
      <w:r w:rsidR="00850FB7" w:rsidRPr="009A5BAE">
        <w:rPr>
          <w:rFonts w:ascii="Times New Roman" w:hAnsi="Times New Roman"/>
          <w:sz w:val="28"/>
          <w:szCs w:val="28"/>
        </w:rPr>
        <w:t xml:space="preserve">191н, и </w:t>
      </w:r>
      <w:r w:rsidR="00651FB2" w:rsidRPr="009A5BAE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9A5BAE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9A5BAE" w:rsidRDefault="00641E31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F64084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«Почепский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Администрация Почепского сельсовета Дмитриевского района Курской области осуществляет свою деятельность на основании Устава, принятого решением Собрания депутатов Почепского сельсовета Дмитриевского </w:t>
      </w:r>
      <w:r w:rsidR="002359FA" w:rsidRPr="003F72D8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3F72D8">
        <w:rPr>
          <w:rFonts w:ascii="Times New Roman" w:hAnsi="Times New Roman"/>
          <w:sz w:val="28"/>
          <w:szCs w:val="28"/>
        </w:rPr>
        <w:t>от 19.11.2010</w:t>
      </w:r>
      <w:r w:rsidR="002359FA" w:rsidRPr="003F72D8">
        <w:rPr>
          <w:rFonts w:ascii="Times New Roman" w:hAnsi="Times New Roman"/>
          <w:sz w:val="28"/>
          <w:szCs w:val="28"/>
        </w:rPr>
        <w:t xml:space="preserve"> года</w:t>
      </w:r>
      <w:r w:rsidRPr="003F72D8">
        <w:rPr>
          <w:rFonts w:ascii="Times New Roman" w:hAnsi="Times New Roman"/>
          <w:sz w:val="28"/>
          <w:szCs w:val="28"/>
        </w:rPr>
        <w:t xml:space="preserve"> №15</w:t>
      </w:r>
      <w:r w:rsidR="000807A1" w:rsidRPr="003F72D8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Юридический адрес: 307525, Курская </w:t>
      </w:r>
      <w:r w:rsidR="00284C09" w:rsidRPr="003F72D8">
        <w:rPr>
          <w:rFonts w:ascii="Times New Roman" w:hAnsi="Times New Roman"/>
          <w:sz w:val="28"/>
          <w:szCs w:val="28"/>
        </w:rPr>
        <w:t>область, Дмитриевский район, с.</w:t>
      </w:r>
      <w:r w:rsidRPr="003F72D8">
        <w:rPr>
          <w:rFonts w:ascii="Times New Roman" w:hAnsi="Times New Roman"/>
          <w:sz w:val="28"/>
          <w:szCs w:val="28"/>
        </w:rPr>
        <w:t>Почепное.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9A5BAE" w:rsidRPr="003F72D8">
        <w:rPr>
          <w:rFonts w:ascii="Times New Roman" w:hAnsi="Times New Roman"/>
          <w:sz w:val="28"/>
          <w:szCs w:val="28"/>
        </w:rPr>
        <w:t>Г</w:t>
      </w:r>
      <w:r w:rsidRPr="003F72D8">
        <w:rPr>
          <w:rFonts w:ascii="Times New Roman" w:hAnsi="Times New Roman"/>
          <w:sz w:val="28"/>
          <w:szCs w:val="28"/>
        </w:rPr>
        <w:t xml:space="preserve">лава Почепского сельсовета </w:t>
      </w:r>
      <w:r w:rsidR="009A5BAE" w:rsidRPr="003F72D8">
        <w:rPr>
          <w:rFonts w:ascii="Times New Roman" w:hAnsi="Times New Roman"/>
          <w:sz w:val="28"/>
          <w:szCs w:val="28"/>
        </w:rPr>
        <w:t>Дмитриевского района Курс</w:t>
      </w:r>
      <w:r w:rsidR="005B3507">
        <w:rPr>
          <w:rFonts w:ascii="Times New Roman" w:hAnsi="Times New Roman"/>
          <w:sz w:val="28"/>
          <w:szCs w:val="28"/>
        </w:rPr>
        <w:t xml:space="preserve">кой области  </w:t>
      </w:r>
      <w:r w:rsidR="00284C09" w:rsidRPr="003F72D8">
        <w:rPr>
          <w:rFonts w:ascii="Times New Roman" w:hAnsi="Times New Roman"/>
          <w:sz w:val="28"/>
          <w:szCs w:val="28"/>
        </w:rPr>
        <w:t>С.В.</w:t>
      </w:r>
      <w:r w:rsidRPr="003F72D8">
        <w:rPr>
          <w:rFonts w:ascii="Times New Roman" w:hAnsi="Times New Roman"/>
          <w:sz w:val="28"/>
          <w:szCs w:val="28"/>
        </w:rPr>
        <w:t>Фалалеев,с правом второй подписи - начальник отдела бухгалтерского</w:t>
      </w:r>
      <w:r w:rsidR="003B19DD" w:rsidRPr="003F72D8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636214" w:rsidRPr="003F72D8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области Т.И. Ершова</w:t>
      </w:r>
      <w:r w:rsidR="00284C09"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«Почепский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5B3507">
        <w:rPr>
          <w:rFonts w:ascii="Times New Roman" w:hAnsi="Times New Roman"/>
          <w:sz w:val="28"/>
          <w:szCs w:val="28"/>
        </w:rPr>
        <w:t xml:space="preserve"> </w:t>
      </w:r>
      <w:r w:rsidR="005B3507" w:rsidRPr="005B3507">
        <w:rPr>
          <w:rFonts w:ascii="Times New Roman" w:hAnsi="Times New Roman"/>
          <w:bCs/>
          <w:sz w:val="28"/>
          <w:szCs w:val="28"/>
        </w:rPr>
        <w:t>40204810745250000458</w:t>
      </w:r>
      <w:r w:rsidR="005B3507">
        <w:rPr>
          <w:rFonts w:ascii="Times New Roman" w:hAnsi="Times New Roman"/>
          <w:bCs/>
          <w:sz w:val="28"/>
          <w:szCs w:val="28"/>
        </w:rPr>
        <w:t>.</w:t>
      </w:r>
    </w:p>
    <w:p w:rsidR="00421662" w:rsidRPr="003F72D8" w:rsidRDefault="00421662" w:rsidP="00333A80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3F72D8" w:rsidRDefault="001F0C74" w:rsidP="00333A8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F72D8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333A80" w:rsidRPr="003F72D8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3F72D8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3F72D8" w:rsidRDefault="00284B65" w:rsidP="00333A8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60400" w:rsidRPr="00CB2854" w:rsidRDefault="00333A8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854">
        <w:rPr>
          <w:rFonts w:ascii="Times New Roman" w:hAnsi="Times New Roman"/>
          <w:sz w:val="28"/>
          <w:szCs w:val="28"/>
        </w:rPr>
        <w:t>Решением</w:t>
      </w:r>
      <w:r w:rsidR="003649C9" w:rsidRPr="00CB2854">
        <w:rPr>
          <w:rFonts w:ascii="Times New Roman" w:hAnsi="Times New Roman"/>
          <w:sz w:val="28"/>
          <w:szCs w:val="28"/>
        </w:rPr>
        <w:t xml:space="preserve"> С</w:t>
      </w:r>
      <w:r w:rsidR="00F10820" w:rsidRPr="00CB2854">
        <w:rPr>
          <w:rFonts w:ascii="Times New Roman" w:hAnsi="Times New Roman"/>
          <w:sz w:val="28"/>
          <w:szCs w:val="28"/>
        </w:rPr>
        <w:t>обрания депутатов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284C17" w:rsidRPr="00CB2854">
        <w:rPr>
          <w:rFonts w:ascii="Times New Roman" w:hAnsi="Times New Roman"/>
          <w:sz w:val="28"/>
          <w:szCs w:val="28"/>
        </w:rPr>
        <w:t xml:space="preserve">Почепского </w:t>
      </w:r>
      <w:r w:rsidR="00A17316" w:rsidRPr="00CB2854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="00D73693" w:rsidRPr="00CB2854">
        <w:rPr>
          <w:rFonts w:ascii="Times New Roman" w:hAnsi="Times New Roman"/>
          <w:sz w:val="28"/>
          <w:szCs w:val="28"/>
        </w:rPr>
        <w:t xml:space="preserve">ти </w:t>
      </w:r>
      <w:r w:rsidR="00A17316" w:rsidRPr="00CB2854">
        <w:rPr>
          <w:rFonts w:ascii="Times New Roman" w:hAnsi="Times New Roman"/>
          <w:sz w:val="28"/>
          <w:szCs w:val="28"/>
        </w:rPr>
        <w:t>от</w:t>
      </w:r>
      <w:r w:rsidR="00DE0DCC">
        <w:rPr>
          <w:rFonts w:ascii="Times New Roman" w:hAnsi="Times New Roman"/>
          <w:sz w:val="28"/>
          <w:szCs w:val="28"/>
        </w:rPr>
        <w:t xml:space="preserve"> 17.12.2018</w:t>
      </w:r>
      <w:r w:rsidR="00A17316" w:rsidRPr="00CB2854">
        <w:rPr>
          <w:rFonts w:ascii="Times New Roman" w:hAnsi="Times New Roman"/>
          <w:sz w:val="28"/>
          <w:szCs w:val="28"/>
        </w:rPr>
        <w:t xml:space="preserve"> года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406662" w:rsidRPr="00CB2854">
        <w:rPr>
          <w:rFonts w:ascii="Times New Roman" w:hAnsi="Times New Roman"/>
          <w:sz w:val="28"/>
          <w:szCs w:val="28"/>
        </w:rPr>
        <w:t xml:space="preserve"> №</w:t>
      </w:r>
      <w:r w:rsidR="00DE0DCC">
        <w:rPr>
          <w:rFonts w:ascii="Times New Roman" w:hAnsi="Times New Roman"/>
          <w:sz w:val="28"/>
          <w:szCs w:val="28"/>
        </w:rPr>
        <w:t>126</w:t>
      </w:r>
      <w:r w:rsidR="00A17316" w:rsidRPr="00CB2854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CB2854">
        <w:rPr>
          <w:rFonts w:ascii="Times New Roman" w:hAnsi="Times New Roman"/>
          <w:sz w:val="28"/>
          <w:szCs w:val="28"/>
        </w:rPr>
        <w:t>муниц</w:t>
      </w:r>
      <w:r w:rsidR="00A24DD1" w:rsidRPr="00CB2854">
        <w:rPr>
          <w:rFonts w:ascii="Times New Roman" w:hAnsi="Times New Roman"/>
          <w:sz w:val="28"/>
          <w:szCs w:val="28"/>
        </w:rPr>
        <w:t>ипал</w:t>
      </w:r>
      <w:r w:rsidR="00D73693" w:rsidRPr="00CB2854">
        <w:rPr>
          <w:rFonts w:ascii="Times New Roman" w:hAnsi="Times New Roman"/>
          <w:sz w:val="28"/>
          <w:szCs w:val="28"/>
        </w:rPr>
        <w:t>ьного</w:t>
      </w:r>
      <w:r w:rsidRPr="00CB2854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CB2854">
        <w:rPr>
          <w:rFonts w:ascii="Times New Roman" w:hAnsi="Times New Roman"/>
          <w:sz w:val="28"/>
          <w:szCs w:val="28"/>
        </w:rPr>
        <w:t xml:space="preserve"> «</w:t>
      </w:r>
      <w:r w:rsidR="00284C17" w:rsidRPr="00CB2854">
        <w:rPr>
          <w:rFonts w:ascii="Times New Roman" w:hAnsi="Times New Roman"/>
          <w:sz w:val="28"/>
          <w:szCs w:val="28"/>
        </w:rPr>
        <w:t>Почепский</w:t>
      </w:r>
      <w:r w:rsidR="00406662" w:rsidRPr="00CB2854">
        <w:rPr>
          <w:rFonts w:ascii="Times New Roman" w:hAnsi="Times New Roman"/>
          <w:sz w:val="28"/>
          <w:szCs w:val="28"/>
        </w:rPr>
        <w:t xml:space="preserve"> сельсовет» </w:t>
      </w:r>
      <w:r w:rsidR="00CB2854" w:rsidRPr="00CB285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06662" w:rsidRPr="00CB2854">
        <w:rPr>
          <w:rFonts w:ascii="Times New Roman" w:hAnsi="Times New Roman"/>
          <w:sz w:val="28"/>
          <w:szCs w:val="28"/>
        </w:rPr>
        <w:t>на 201</w:t>
      </w:r>
      <w:r w:rsidR="00DE0DCC">
        <w:rPr>
          <w:rFonts w:ascii="Times New Roman" w:hAnsi="Times New Roman"/>
          <w:sz w:val="28"/>
          <w:szCs w:val="28"/>
        </w:rPr>
        <w:t>9</w:t>
      </w:r>
      <w:r w:rsidR="00F80F00" w:rsidRPr="00CB2854">
        <w:rPr>
          <w:rFonts w:ascii="Times New Roman" w:hAnsi="Times New Roman"/>
          <w:sz w:val="28"/>
          <w:szCs w:val="28"/>
        </w:rPr>
        <w:t xml:space="preserve"> год </w:t>
      </w:r>
      <w:r w:rsidR="00DE0DCC">
        <w:rPr>
          <w:rFonts w:ascii="Times New Roman" w:hAnsi="Times New Roman"/>
          <w:sz w:val="28"/>
          <w:szCs w:val="28"/>
        </w:rPr>
        <w:t>и плановый период 2020 и 2021 годов. На 2019</w:t>
      </w:r>
      <w:r w:rsidR="00D339AB" w:rsidRPr="00CB2854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DE0DCC">
        <w:rPr>
          <w:rFonts w:ascii="Times New Roman" w:hAnsi="Times New Roman"/>
          <w:sz w:val="28"/>
          <w:szCs w:val="28"/>
        </w:rPr>
        <w:t xml:space="preserve">            5911,9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D339AB" w:rsidRPr="00CB2854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DE0DCC">
        <w:rPr>
          <w:rFonts w:ascii="Times New Roman" w:hAnsi="Times New Roman"/>
          <w:sz w:val="28"/>
          <w:szCs w:val="28"/>
        </w:rPr>
        <w:t>5911,9</w:t>
      </w:r>
      <w:r w:rsidR="004E5C6A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бездефицитный.</w:t>
      </w:r>
    </w:p>
    <w:p w:rsidR="00460400" w:rsidRPr="00A858BD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8BD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«Почепский сельсовет» Дмитриевского района Курской </w:t>
      </w:r>
      <w:r w:rsidR="00406662" w:rsidRPr="00A858BD">
        <w:rPr>
          <w:rFonts w:ascii="Times New Roman" w:hAnsi="Times New Roman"/>
          <w:sz w:val="28"/>
          <w:szCs w:val="28"/>
        </w:rPr>
        <w:t>области на 201</w:t>
      </w:r>
      <w:r w:rsidR="00DE0DCC">
        <w:rPr>
          <w:rFonts w:ascii="Times New Roman" w:hAnsi="Times New Roman"/>
          <w:sz w:val="28"/>
          <w:szCs w:val="28"/>
        </w:rPr>
        <w:t xml:space="preserve">9 </w:t>
      </w:r>
      <w:r w:rsidR="00406662" w:rsidRPr="00A858BD">
        <w:rPr>
          <w:rFonts w:ascii="Times New Roman" w:hAnsi="Times New Roman"/>
          <w:sz w:val="28"/>
          <w:szCs w:val="28"/>
        </w:rPr>
        <w:t xml:space="preserve"> год </w:t>
      </w:r>
      <w:r w:rsidRPr="00A858BD">
        <w:rPr>
          <w:rFonts w:ascii="Times New Roman" w:hAnsi="Times New Roman"/>
          <w:sz w:val="28"/>
          <w:szCs w:val="28"/>
        </w:rPr>
        <w:t>утвержде</w:t>
      </w:r>
      <w:r w:rsidR="00802C8F" w:rsidRPr="00A858BD">
        <w:rPr>
          <w:rFonts w:ascii="Times New Roman" w:hAnsi="Times New Roman"/>
          <w:sz w:val="28"/>
          <w:szCs w:val="28"/>
        </w:rPr>
        <w:t>на Главой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802C8F" w:rsidRPr="00A858BD">
        <w:rPr>
          <w:rFonts w:ascii="Times New Roman" w:hAnsi="Times New Roman"/>
          <w:sz w:val="28"/>
          <w:szCs w:val="28"/>
        </w:rPr>
        <w:t xml:space="preserve">оссийской </w:t>
      </w:r>
      <w:r w:rsidRPr="00A858BD">
        <w:rPr>
          <w:rFonts w:ascii="Times New Roman" w:hAnsi="Times New Roman"/>
          <w:sz w:val="28"/>
          <w:szCs w:val="28"/>
        </w:rPr>
        <w:t>Ф</w:t>
      </w:r>
      <w:r w:rsidR="00802C8F" w:rsidRPr="00A858BD">
        <w:rPr>
          <w:rFonts w:ascii="Times New Roman" w:hAnsi="Times New Roman"/>
          <w:sz w:val="28"/>
          <w:szCs w:val="28"/>
        </w:rPr>
        <w:t>едерации</w:t>
      </w:r>
      <w:r w:rsidRPr="00A858BD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«Почепский сельсовет» Дмитриевского района </w:t>
      </w:r>
      <w:r w:rsidRPr="00A858BD">
        <w:rPr>
          <w:rFonts w:ascii="Times New Roman" w:hAnsi="Times New Roman"/>
          <w:sz w:val="28"/>
          <w:szCs w:val="28"/>
        </w:rPr>
        <w:lastRenderedPageBreak/>
        <w:t>Курской области, утвержденн</w:t>
      </w:r>
      <w:r w:rsidR="00802C8F" w:rsidRPr="00A858BD">
        <w:rPr>
          <w:rFonts w:ascii="Times New Roman" w:hAnsi="Times New Roman"/>
          <w:sz w:val="28"/>
          <w:szCs w:val="28"/>
        </w:rPr>
        <w:t>ым Постановлением Администрации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от </w:t>
      </w:r>
      <w:r w:rsidR="00300D78" w:rsidRPr="00A858BD">
        <w:rPr>
          <w:rFonts w:ascii="Times New Roman" w:hAnsi="Times New Roman"/>
          <w:sz w:val="28"/>
          <w:szCs w:val="28"/>
        </w:rPr>
        <w:t>30.12.2015</w:t>
      </w:r>
      <w:r w:rsidRPr="00A858BD">
        <w:rPr>
          <w:rFonts w:ascii="Times New Roman" w:hAnsi="Times New Roman"/>
          <w:sz w:val="28"/>
          <w:szCs w:val="28"/>
        </w:rPr>
        <w:t xml:space="preserve"> года</w:t>
      </w:r>
      <w:r w:rsidR="00802C8F" w:rsidRPr="00A858BD">
        <w:rPr>
          <w:rFonts w:ascii="Times New Roman" w:hAnsi="Times New Roman"/>
          <w:sz w:val="28"/>
          <w:szCs w:val="28"/>
        </w:rPr>
        <w:t xml:space="preserve"> №</w:t>
      </w:r>
      <w:r w:rsidR="00300D78" w:rsidRPr="00A858BD">
        <w:rPr>
          <w:rFonts w:ascii="Times New Roman" w:hAnsi="Times New Roman"/>
          <w:sz w:val="28"/>
          <w:szCs w:val="28"/>
        </w:rPr>
        <w:t>127</w:t>
      </w:r>
      <w:r w:rsidR="00B7569E" w:rsidRPr="00A858BD">
        <w:rPr>
          <w:rFonts w:ascii="Times New Roman" w:hAnsi="Times New Roman"/>
          <w:sz w:val="28"/>
          <w:szCs w:val="28"/>
        </w:rPr>
        <w:t xml:space="preserve"> (с </w:t>
      </w:r>
      <w:r w:rsidR="00A858BD" w:rsidRPr="00A858BD">
        <w:rPr>
          <w:rFonts w:ascii="Times New Roman" w:hAnsi="Times New Roman"/>
          <w:sz w:val="28"/>
          <w:szCs w:val="28"/>
        </w:rPr>
        <w:t>последующими изменениями и дополнениями)</w:t>
      </w:r>
      <w:r w:rsidRPr="00A858BD">
        <w:rPr>
          <w:rFonts w:ascii="Times New Roman" w:hAnsi="Times New Roman"/>
          <w:sz w:val="28"/>
          <w:szCs w:val="28"/>
        </w:rPr>
        <w:t>.</w:t>
      </w:r>
    </w:p>
    <w:p w:rsidR="00460400" w:rsidRPr="000B5E64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333A80" w:rsidRPr="000B5E64">
        <w:rPr>
          <w:rFonts w:ascii="Times New Roman" w:hAnsi="Times New Roman"/>
          <w:sz w:val="28"/>
          <w:szCs w:val="28"/>
        </w:rPr>
        <w:t xml:space="preserve"> соответствуют решению Собрания депутатов </w:t>
      </w:r>
      <w:r w:rsidRPr="000B5E64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</w:t>
      </w:r>
      <w:r w:rsidR="00333A80" w:rsidRPr="000B5E64">
        <w:rPr>
          <w:rFonts w:ascii="Times New Roman" w:hAnsi="Times New Roman"/>
          <w:sz w:val="28"/>
          <w:szCs w:val="28"/>
        </w:rPr>
        <w:t xml:space="preserve">и </w:t>
      </w:r>
      <w:r w:rsidR="00406662" w:rsidRPr="000B5E64">
        <w:rPr>
          <w:rFonts w:ascii="Times New Roman" w:hAnsi="Times New Roman"/>
          <w:sz w:val="28"/>
          <w:szCs w:val="28"/>
        </w:rPr>
        <w:t xml:space="preserve">от </w:t>
      </w:r>
      <w:r w:rsidR="00DE0DCC">
        <w:rPr>
          <w:rFonts w:ascii="Times New Roman" w:hAnsi="Times New Roman"/>
          <w:sz w:val="28"/>
          <w:szCs w:val="28"/>
        </w:rPr>
        <w:t>17.12.2018 года №126</w:t>
      </w:r>
      <w:r w:rsidR="00A858BD" w:rsidRPr="000B5E64">
        <w:rPr>
          <w:rFonts w:ascii="Times New Roman" w:hAnsi="Times New Roman"/>
          <w:sz w:val="28"/>
          <w:szCs w:val="28"/>
        </w:rPr>
        <w:t xml:space="preserve"> </w:t>
      </w:r>
      <w:r w:rsidRPr="000B5E64">
        <w:rPr>
          <w:rFonts w:ascii="Times New Roman" w:hAnsi="Times New Roman"/>
          <w:sz w:val="28"/>
          <w:szCs w:val="28"/>
        </w:rPr>
        <w:t>«О бюджете муниципального образования «Почепский сельсовет» Дмитриевског</w:t>
      </w:r>
      <w:r w:rsidR="00406662" w:rsidRPr="000B5E64">
        <w:rPr>
          <w:rFonts w:ascii="Times New Roman" w:hAnsi="Times New Roman"/>
          <w:sz w:val="28"/>
          <w:szCs w:val="28"/>
        </w:rPr>
        <w:t>о района Курской области на 201</w:t>
      </w:r>
      <w:r w:rsidR="00DE0DCC">
        <w:rPr>
          <w:rFonts w:ascii="Times New Roman" w:hAnsi="Times New Roman"/>
          <w:sz w:val="28"/>
          <w:szCs w:val="28"/>
        </w:rPr>
        <w:t>9</w:t>
      </w:r>
      <w:r w:rsidRPr="000B5E64">
        <w:rPr>
          <w:rFonts w:ascii="Times New Roman" w:hAnsi="Times New Roman"/>
          <w:sz w:val="28"/>
          <w:szCs w:val="28"/>
        </w:rPr>
        <w:t xml:space="preserve"> год</w:t>
      </w:r>
      <w:r w:rsidR="00DE0DCC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A858BD" w:rsidRPr="000B5E64">
        <w:rPr>
          <w:rFonts w:ascii="Times New Roman" w:hAnsi="Times New Roman"/>
          <w:sz w:val="28"/>
          <w:szCs w:val="28"/>
        </w:rPr>
        <w:t xml:space="preserve"> годов</w:t>
      </w:r>
      <w:r w:rsidRPr="000B5E64">
        <w:rPr>
          <w:rFonts w:ascii="Times New Roman" w:hAnsi="Times New Roman"/>
          <w:sz w:val="28"/>
          <w:szCs w:val="28"/>
        </w:rPr>
        <w:t>».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Постановлением Администрации Почепского сельсовета от 27.12.2007</w:t>
      </w:r>
      <w:r w:rsidR="00DE0DCC">
        <w:rPr>
          <w:rFonts w:ascii="Times New Roman" w:hAnsi="Times New Roman"/>
          <w:sz w:val="28"/>
          <w:szCs w:val="28"/>
        </w:rPr>
        <w:t xml:space="preserve"> </w:t>
      </w:r>
      <w:r w:rsidR="000B5E64" w:rsidRPr="000B5E64">
        <w:rPr>
          <w:rFonts w:ascii="Times New Roman" w:hAnsi="Times New Roman"/>
          <w:sz w:val="28"/>
          <w:szCs w:val="28"/>
        </w:rPr>
        <w:t xml:space="preserve">года </w:t>
      </w:r>
      <w:r w:rsidR="005B67BB" w:rsidRPr="000B5E64">
        <w:rPr>
          <w:rFonts w:ascii="Times New Roman" w:hAnsi="Times New Roman"/>
          <w:sz w:val="28"/>
          <w:szCs w:val="28"/>
        </w:rPr>
        <w:t xml:space="preserve">№41 </w:t>
      </w:r>
      <w:r w:rsidRPr="000B5E64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«Почепский сельсовет»</w:t>
      </w:r>
      <w:r w:rsidR="000B5E64" w:rsidRPr="000B5E64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B5E64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879BD" w:rsidRPr="000B5E6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B5E64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60400" w:rsidRPr="00CB6B10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5E5CC4" w:rsidRPr="00CB6B10">
        <w:rPr>
          <w:rFonts w:ascii="Times New Roman" w:hAnsi="Times New Roman"/>
          <w:sz w:val="28"/>
          <w:szCs w:val="28"/>
        </w:rPr>
        <w:t>ать</w:t>
      </w:r>
      <w:r w:rsidR="000B5E64" w:rsidRPr="00CB6B10">
        <w:rPr>
          <w:rFonts w:ascii="Times New Roman" w:hAnsi="Times New Roman"/>
          <w:sz w:val="28"/>
          <w:szCs w:val="28"/>
        </w:rPr>
        <w:t>и</w:t>
      </w:r>
      <w:r w:rsidRPr="00CB6B10">
        <w:rPr>
          <w:rFonts w:ascii="Times New Roman" w:hAnsi="Times New Roman"/>
          <w:sz w:val="28"/>
          <w:szCs w:val="28"/>
        </w:rPr>
        <w:t>242 Бюджетного кодекса Р</w:t>
      </w:r>
      <w:r w:rsidR="005E5CC4" w:rsidRPr="00CB6B10">
        <w:rPr>
          <w:rFonts w:ascii="Times New Roman" w:hAnsi="Times New Roman"/>
          <w:sz w:val="28"/>
          <w:szCs w:val="28"/>
        </w:rPr>
        <w:t xml:space="preserve">оссийской </w:t>
      </w:r>
      <w:r w:rsidRPr="00CB6B10">
        <w:rPr>
          <w:rFonts w:ascii="Times New Roman" w:hAnsi="Times New Roman"/>
          <w:sz w:val="28"/>
          <w:szCs w:val="28"/>
        </w:rPr>
        <w:t>Ф</w:t>
      </w:r>
      <w:r w:rsidR="005E5CC4" w:rsidRPr="00CB6B10">
        <w:rPr>
          <w:rFonts w:ascii="Times New Roman" w:hAnsi="Times New Roman"/>
          <w:sz w:val="28"/>
          <w:szCs w:val="28"/>
        </w:rPr>
        <w:t>едерации</w:t>
      </w:r>
      <w:r w:rsidRPr="00CB6B10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5B67BB" w:rsidRPr="00CB6B10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B6B1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B67BB" w:rsidRPr="00CB6B10">
        <w:rPr>
          <w:rFonts w:ascii="Times New Roman" w:hAnsi="Times New Roman"/>
          <w:sz w:val="28"/>
          <w:szCs w:val="28"/>
        </w:rPr>
        <w:t xml:space="preserve">Почепский сельсовет» </w:t>
      </w:r>
      <w:r w:rsidR="00716824" w:rsidRPr="00CB6B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B67BB" w:rsidRPr="00CB6B10">
        <w:rPr>
          <w:rFonts w:ascii="Times New Roman" w:hAnsi="Times New Roman"/>
          <w:sz w:val="28"/>
          <w:szCs w:val="28"/>
        </w:rPr>
        <w:t xml:space="preserve">в текущем </w:t>
      </w:r>
      <w:r w:rsidRPr="00CB6B10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</w:t>
      </w:r>
      <w:r w:rsidR="005B67BB" w:rsidRPr="00CB6B10">
        <w:rPr>
          <w:rFonts w:ascii="Times New Roman" w:hAnsi="Times New Roman"/>
          <w:sz w:val="28"/>
          <w:szCs w:val="28"/>
        </w:rPr>
        <w:t xml:space="preserve">страции Почепского сельсовета </w:t>
      </w:r>
      <w:r w:rsidRPr="00CB6B10">
        <w:rPr>
          <w:rFonts w:ascii="Times New Roman" w:hAnsi="Times New Roman"/>
          <w:sz w:val="28"/>
          <w:szCs w:val="28"/>
        </w:rPr>
        <w:t>от 30.12.2009 года</w:t>
      </w:r>
      <w:r w:rsidR="005B67BB" w:rsidRPr="00CB6B10">
        <w:rPr>
          <w:rFonts w:ascii="Times New Roman" w:hAnsi="Times New Roman"/>
          <w:sz w:val="28"/>
          <w:szCs w:val="28"/>
        </w:rPr>
        <w:t xml:space="preserve"> №17.  </w:t>
      </w:r>
    </w:p>
    <w:p w:rsidR="002E158B" w:rsidRPr="00CB6B10" w:rsidRDefault="0071559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</w:t>
      </w:r>
      <w:r w:rsidR="006D601E" w:rsidRPr="00CB6B10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A43E7" w:rsidRPr="00CB6B10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B6B10" w:rsidRDefault="002E158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 xml:space="preserve">- </w:t>
      </w:r>
      <w:r w:rsidR="002E158B" w:rsidRPr="00CB6B10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B6B10" w:rsidRDefault="0028550B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471E" w:rsidRDefault="006577A3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B6B10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B6B10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B6B10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4B5971" w:rsidRPr="004B5971" w:rsidRDefault="004B5971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E19B4" w:rsidRPr="00CB6B10" w:rsidRDefault="004E19B4" w:rsidP="00CB6B1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6B10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CB6B10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CB6B10" w:rsidRDefault="00EA4FD7" w:rsidP="00CB6B1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9157F3" w:rsidRDefault="006D1D05" w:rsidP="00CB6B1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7F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9157F3">
        <w:rPr>
          <w:rFonts w:ascii="Times New Roman" w:hAnsi="Times New Roman"/>
          <w:sz w:val="28"/>
          <w:szCs w:val="28"/>
        </w:rPr>
        <w:t>бюджет муниц</w:t>
      </w:r>
      <w:r w:rsidR="00D26DE0" w:rsidRPr="009157F3">
        <w:rPr>
          <w:rFonts w:ascii="Times New Roman" w:hAnsi="Times New Roman"/>
          <w:sz w:val="28"/>
          <w:szCs w:val="28"/>
        </w:rPr>
        <w:t>ипа</w:t>
      </w:r>
      <w:r w:rsidRPr="009157F3">
        <w:rPr>
          <w:rFonts w:ascii="Times New Roman" w:hAnsi="Times New Roman"/>
          <w:sz w:val="28"/>
          <w:szCs w:val="28"/>
        </w:rPr>
        <w:t>льног</w:t>
      </w:r>
      <w:r w:rsidR="00255CC5" w:rsidRPr="009157F3">
        <w:rPr>
          <w:rFonts w:ascii="Times New Roman" w:hAnsi="Times New Roman"/>
          <w:sz w:val="28"/>
          <w:szCs w:val="28"/>
        </w:rPr>
        <w:t>о образования «Почепский</w:t>
      </w:r>
      <w:r w:rsidR="00B07A25">
        <w:rPr>
          <w:rFonts w:ascii="Times New Roman" w:hAnsi="Times New Roman"/>
          <w:sz w:val="28"/>
          <w:szCs w:val="28"/>
        </w:rPr>
        <w:t xml:space="preserve"> </w:t>
      </w:r>
      <w:r w:rsidR="00EA4FD7" w:rsidRPr="009157F3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9157F3">
        <w:rPr>
          <w:rFonts w:ascii="Times New Roman" w:hAnsi="Times New Roman"/>
          <w:sz w:val="28"/>
          <w:szCs w:val="28"/>
        </w:rPr>
        <w:t>о района Курской области на 201</w:t>
      </w:r>
      <w:r w:rsidR="00AC6D3A">
        <w:rPr>
          <w:rFonts w:ascii="Times New Roman" w:hAnsi="Times New Roman"/>
          <w:sz w:val="28"/>
          <w:szCs w:val="28"/>
        </w:rPr>
        <w:t>9</w:t>
      </w:r>
      <w:r w:rsidR="00EA4FD7" w:rsidRPr="009157F3">
        <w:rPr>
          <w:rFonts w:ascii="Times New Roman" w:hAnsi="Times New Roman"/>
          <w:sz w:val="28"/>
          <w:szCs w:val="28"/>
        </w:rPr>
        <w:t xml:space="preserve"> год</w:t>
      </w:r>
      <w:r w:rsidR="00AC6D3A">
        <w:rPr>
          <w:rFonts w:ascii="Times New Roman" w:hAnsi="Times New Roman"/>
          <w:sz w:val="28"/>
          <w:szCs w:val="28"/>
        </w:rPr>
        <w:t xml:space="preserve"> (последнее уточнение от 31.01.2019 года №162)</w:t>
      </w:r>
      <w:r w:rsidR="00EA4FD7" w:rsidRPr="009157F3">
        <w:rPr>
          <w:rFonts w:ascii="Times New Roman" w:hAnsi="Times New Roman"/>
          <w:sz w:val="28"/>
          <w:szCs w:val="28"/>
        </w:rPr>
        <w:t xml:space="preserve"> составляет </w:t>
      </w:r>
      <w:r w:rsidR="000514AE" w:rsidRPr="009157F3">
        <w:rPr>
          <w:rFonts w:ascii="Times New Roman" w:hAnsi="Times New Roman"/>
          <w:sz w:val="28"/>
          <w:szCs w:val="28"/>
        </w:rPr>
        <w:t>по доходам</w:t>
      </w:r>
      <w:r w:rsidR="00AC6D3A">
        <w:rPr>
          <w:rFonts w:ascii="Times New Roman" w:hAnsi="Times New Roman"/>
          <w:sz w:val="28"/>
          <w:szCs w:val="28"/>
        </w:rPr>
        <w:t xml:space="preserve"> 8966,4</w:t>
      </w:r>
      <w:r w:rsidR="00DD7619">
        <w:rPr>
          <w:rFonts w:ascii="Times New Roman" w:hAnsi="Times New Roman"/>
          <w:sz w:val="28"/>
          <w:szCs w:val="28"/>
        </w:rPr>
        <w:t xml:space="preserve"> </w:t>
      </w:r>
      <w:r w:rsidR="00EA6A7A" w:rsidRPr="009157F3">
        <w:rPr>
          <w:rFonts w:ascii="Times New Roman" w:hAnsi="Times New Roman"/>
          <w:sz w:val="28"/>
          <w:szCs w:val="28"/>
        </w:rPr>
        <w:t>т</w:t>
      </w:r>
      <w:r w:rsidR="00180DCD" w:rsidRPr="009157F3">
        <w:rPr>
          <w:rFonts w:ascii="Times New Roman" w:hAnsi="Times New Roman"/>
          <w:sz w:val="28"/>
          <w:szCs w:val="28"/>
        </w:rPr>
        <w:t>ы</w:t>
      </w:r>
      <w:r w:rsidR="009E1733" w:rsidRPr="009157F3">
        <w:rPr>
          <w:rFonts w:ascii="Times New Roman" w:hAnsi="Times New Roman"/>
          <w:sz w:val="28"/>
          <w:szCs w:val="28"/>
        </w:rPr>
        <w:t>с.</w:t>
      </w:r>
      <w:r w:rsidR="00976426" w:rsidRPr="009157F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AC6D3A">
        <w:rPr>
          <w:rFonts w:ascii="Times New Roman" w:hAnsi="Times New Roman"/>
          <w:sz w:val="28"/>
          <w:szCs w:val="28"/>
        </w:rPr>
        <w:t xml:space="preserve"> 8248,7</w:t>
      </w:r>
      <w:r w:rsidR="009E1733" w:rsidRPr="009157F3">
        <w:rPr>
          <w:rFonts w:ascii="Times New Roman" w:hAnsi="Times New Roman"/>
          <w:sz w:val="28"/>
          <w:szCs w:val="28"/>
        </w:rPr>
        <w:t xml:space="preserve"> тыс. </w:t>
      </w:r>
      <w:r w:rsidR="00EA6A7A" w:rsidRPr="009157F3">
        <w:rPr>
          <w:rFonts w:ascii="Times New Roman" w:hAnsi="Times New Roman"/>
          <w:sz w:val="28"/>
          <w:szCs w:val="28"/>
        </w:rPr>
        <w:t>рублей</w:t>
      </w:r>
      <w:r w:rsidR="003C29CD" w:rsidRPr="009157F3">
        <w:rPr>
          <w:rFonts w:ascii="Times New Roman" w:hAnsi="Times New Roman"/>
          <w:sz w:val="28"/>
          <w:szCs w:val="28"/>
        </w:rPr>
        <w:t xml:space="preserve">. </w:t>
      </w:r>
      <w:r w:rsidR="00AC6D3A">
        <w:rPr>
          <w:rFonts w:ascii="Times New Roman" w:hAnsi="Times New Roman"/>
          <w:sz w:val="28"/>
          <w:szCs w:val="28"/>
        </w:rPr>
        <w:t xml:space="preserve"> Профицит</w:t>
      </w:r>
      <w:r w:rsidR="00D90AEC" w:rsidRPr="009157F3">
        <w:rPr>
          <w:rFonts w:ascii="Times New Roman" w:hAnsi="Times New Roman"/>
          <w:sz w:val="28"/>
          <w:szCs w:val="28"/>
        </w:rPr>
        <w:t xml:space="preserve"> бюджета </w:t>
      </w:r>
      <w:r w:rsidR="00AC6D3A">
        <w:rPr>
          <w:rFonts w:ascii="Times New Roman" w:hAnsi="Times New Roman"/>
          <w:sz w:val="28"/>
          <w:szCs w:val="28"/>
        </w:rPr>
        <w:t>717,7</w:t>
      </w:r>
      <w:r w:rsidR="00BB1526" w:rsidRPr="009157F3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76105B" w:rsidRDefault="009D2538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05B">
        <w:rPr>
          <w:rFonts w:ascii="Times New Roman" w:hAnsi="Times New Roman"/>
          <w:sz w:val="28"/>
          <w:szCs w:val="28"/>
        </w:rPr>
        <w:t>Бюджет мун</w:t>
      </w:r>
      <w:r w:rsidR="00B06E17" w:rsidRPr="0076105B">
        <w:rPr>
          <w:rFonts w:ascii="Times New Roman" w:hAnsi="Times New Roman"/>
          <w:sz w:val="28"/>
          <w:szCs w:val="28"/>
        </w:rPr>
        <w:t>иципа</w:t>
      </w:r>
      <w:r w:rsidR="00B25A11" w:rsidRPr="0076105B">
        <w:rPr>
          <w:rFonts w:ascii="Times New Roman" w:hAnsi="Times New Roman"/>
          <w:sz w:val="28"/>
          <w:szCs w:val="28"/>
        </w:rPr>
        <w:t>льног</w:t>
      </w:r>
      <w:r w:rsidR="001161C9" w:rsidRPr="0076105B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76105B">
        <w:rPr>
          <w:rFonts w:ascii="Times New Roman" w:hAnsi="Times New Roman"/>
          <w:sz w:val="28"/>
          <w:szCs w:val="28"/>
        </w:rPr>
        <w:t xml:space="preserve">сельсовет» </w:t>
      </w:r>
      <w:r w:rsidR="009D4BF4" w:rsidRPr="0076105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6105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212AA8" w:rsidRPr="0076105B">
        <w:rPr>
          <w:rFonts w:ascii="Times New Roman" w:hAnsi="Times New Roman"/>
          <w:sz w:val="28"/>
          <w:szCs w:val="28"/>
        </w:rPr>
        <w:t xml:space="preserve">на </w:t>
      </w:r>
      <w:r w:rsidR="00AC6D3A">
        <w:rPr>
          <w:rFonts w:ascii="Times New Roman" w:hAnsi="Times New Roman"/>
          <w:sz w:val="28"/>
          <w:szCs w:val="28"/>
        </w:rPr>
        <w:t>99,9</w:t>
      </w:r>
      <w:r w:rsidR="00212AA8" w:rsidRPr="0076105B">
        <w:rPr>
          <w:rFonts w:ascii="Times New Roman" w:hAnsi="Times New Roman"/>
          <w:sz w:val="28"/>
          <w:szCs w:val="28"/>
        </w:rPr>
        <w:t xml:space="preserve">% </w:t>
      </w:r>
      <w:r w:rsidR="00AC6D3A">
        <w:rPr>
          <w:rFonts w:ascii="Times New Roman" w:hAnsi="Times New Roman"/>
          <w:sz w:val="28"/>
          <w:szCs w:val="28"/>
        </w:rPr>
        <w:t xml:space="preserve">                </w:t>
      </w:r>
      <w:r w:rsidR="00212AA8" w:rsidRPr="0076105B">
        <w:rPr>
          <w:rFonts w:ascii="Times New Roman" w:hAnsi="Times New Roman"/>
          <w:sz w:val="28"/>
          <w:szCs w:val="28"/>
        </w:rPr>
        <w:t>(</w:t>
      </w:r>
      <w:r w:rsidR="00AC6D3A">
        <w:rPr>
          <w:rFonts w:ascii="Times New Roman" w:hAnsi="Times New Roman"/>
          <w:sz w:val="28"/>
          <w:szCs w:val="28"/>
        </w:rPr>
        <w:t>8963,0</w:t>
      </w:r>
      <w:r w:rsidR="00D94D07" w:rsidRPr="0076105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6105B">
        <w:rPr>
          <w:rFonts w:ascii="Times New Roman" w:hAnsi="Times New Roman"/>
          <w:sz w:val="28"/>
          <w:szCs w:val="28"/>
        </w:rPr>
        <w:t>, в то</w:t>
      </w:r>
      <w:r w:rsidR="004D0549" w:rsidRPr="0076105B">
        <w:rPr>
          <w:rFonts w:ascii="Times New Roman" w:hAnsi="Times New Roman"/>
          <w:sz w:val="28"/>
          <w:szCs w:val="28"/>
        </w:rPr>
        <w:t xml:space="preserve">м </w:t>
      </w:r>
      <w:r w:rsidR="004106C1" w:rsidRPr="0076105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212AA8" w:rsidRPr="0076105B">
        <w:rPr>
          <w:rFonts w:ascii="Times New Roman" w:hAnsi="Times New Roman"/>
          <w:sz w:val="28"/>
          <w:szCs w:val="28"/>
        </w:rPr>
        <w:t xml:space="preserve">доходы на </w:t>
      </w:r>
      <w:r w:rsidR="00AC6D3A">
        <w:rPr>
          <w:rFonts w:ascii="Times New Roman" w:hAnsi="Times New Roman"/>
          <w:sz w:val="28"/>
          <w:szCs w:val="28"/>
        </w:rPr>
        <w:t>99,9</w:t>
      </w:r>
      <w:r w:rsidR="005F561C" w:rsidRPr="0076105B">
        <w:rPr>
          <w:rFonts w:ascii="Times New Roman" w:hAnsi="Times New Roman"/>
          <w:sz w:val="28"/>
          <w:szCs w:val="28"/>
        </w:rPr>
        <w:t xml:space="preserve">%. </w:t>
      </w:r>
    </w:p>
    <w:p w:rsidR="003E7E0A" w:rsidRPr="00BF034C" w:rsidRDefault="003E7E0A" w:rsidP="009336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F72285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2170,2</w:t>
      </w:r>
      <w:r w:rsidR="00ED384D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</w:t>
      </w:r>
      <w:r w:rsidR="00E91463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2F48" w:rsidRPr="00BF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66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76105B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 xml:space="preserve"> 3655,4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на 62,7%.</w:t>
      </w:r>
    </w:p>
    <w:p w:rsidR="0095472E" w:rsidRPr="00BF034C" w:rsidRDefault="0095472E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34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</w:t>
      </w:r>
      <w:r w:rsidR="00DA033B" w:rsidRPr="00BF034C">
        <w:rPr>
          <w:rFonts w:ascii="Times New Roman" w:hAnsi="Times New Roman"/>
          <w:sz w:val="28"/>
          <w:szCs w:val="28"/>
        </w:rPr>
        <w:t>очепс</w:t>
      </w:r>
      <w:r w:rsidRPr="00BF034C">
        <w:rPr>
          <w:rFonts w:ascii="Times New Roman" w:hAnsi="Times New Roman"/>
          <w:sz w:val="28"/>
          <w:szCs w:val="28"/>
        </w:rPr>
        <w:t>кий сельсовет» Дмитри</w:t>
      </w:r>
      <w:r w:rsidR="00DA033B" w:rsidRPr="00BF034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C6D3A">
        <w:rPr>
          <w:rFonts w:ascii="Times New Roman" w:hAnsi="Times New Roman"/>
          <w:sz w:val="28"/>
          <w:szCs w:val="28"/>
        </w:rPr>
        <w:t>за 2019</w:t>
      </w:r>
      <w:r w:rsidR="00BF034C" w:rsidRPr="00BF034C">
        <w:rPr>
          <w:rFonts w:ascii="Times New Roman" w:hAnsi="Times New Roman"/>
          <w:sz w:val="28"/>
          <w:szCs w:val="28"/>
        </w:rPr>
        <w:t xml:space="preserve"> год</w:t>
      </w:r>
      <w:r w:rsidRPr="00BF034C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95472E" w:rsidRPr="00B402ED" w:rsidRDefault="00DA033B" w:rsidP="00DA033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10200" cy="2057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AC6D3A">
        <w:rPr>
          <w:rFonts w:ascii="Times New Roman" w:hAnsi="Times New Roman"/>
          <w:sz w:val="24"/>
          <w:szCs w:val="28"/>
        </w:rPr>
        <w:t>за 2019</w:t>
      </w:r>
      <w:r w:rsidR="00B402ED" w:rsidRPr="00B402ED">
        <w:rPr>
          <w:rFonts w:ascii="Times New Roman" w:hAnsi="Times New Roman"/>
          <w:sz w:val="24"/>
          <w:szCs w:val="28"/>
        </w:rPr>
        <w:t xml:space="preserve"> год</w:t>
      </w:r>
    </w:p>
    <w:p w:rsidR="0095472E" w:rsidRPr="00B402ED" w:rsidRDefault="0095472E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F667B0" w:rsidRDefault="00386B2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7B0">
        <w:rPr>
          <w:rFonts w:ascii="Times New Roman" w:hAnsi="Times New Roman"/>
          <w:sz w:val="28"/>
          <w:szCs w:val="28"/>
        </w:rPr>
        <w:t>Налоговые и неналоговые д</w:t>
      </w:r>
      <w:r w:rsidR="00E91463" w:rsidRPr="00F667B0">
        <w:rPr>
          <w:rFonts w:ascii="Times New Roman" w:hAnsi="Times New Roman"/>
          <w:sz w:val="28"/>
          <w:szCs w:val="28"/>
        </w:rPr>
        <w:t>оходы</w:t>
      </w:r>
      <w:r w:rsidR="000F24D5" w:rsidRPr="00F667B0">
        <w:rPr>
          <w:rFonts w:ascii="Times New Roman" w:hAnsi="Times New Roman"/>
          <w:sz w:val="28"/>
          <w:szCs w:val="28"/>
        </w:rPr>
        <w:t xml:space="preserve"> бюджета за 201</w:t>
      </w:r>
      <w:r w:rsidR="0037560A">
        <w:rPr>
          <w:rFonts w:ascii="Times New Roman" w:hAnsi="Times New Roman"/>
          <w:sz w:val="28"/>
          <w:szCs w:val="28"/>
        </w:rPr>
        <w:t>9</w:t>
      </w:r>
      <w:r w:rsidRPr="00F667B0">
        <w:rPr>
          <w:rFonts w:ascii="Times New Roman" w:hAnsi="Times New Roman"/>
          <w:sz w:val="28"/>
          <w:szCs w:val="28"/>
        </w:rPr>
        <w:t xml:space="preserve"> год составили </w:t>
      </w:r>
      <w:r w:rsidR="0037560A">
        <w:rPr>
          <w:rFonts w:ascii="Times New Roman" w:hAnsi="Times New Roman"/>
          <w:sz w:val="28"/>
          <w:szCs w:val="28"/>
        </w:rPr>
        <w:t xml:space="preserve">               6792,8</w:t>
      </w:r>
      <w:r w:rsidR="00F667B0" w:rsidRPr="00F667B0">
        <w:rPr>
          <w:rFonts w:ascii="Times New Roman" w:hAnsi="Times New Roman"/>
          <w:sz w:val="28"/>
          <w:szCs w:val="28"/>
        </w:rPr>
        <w:t xml:space="preserve"> </w:t>
      </w:r>
      <w:r w:rsidRPr="00F667B0">
        <w:rPr>
          <w:rFonts w:ascii="Times New Roman" w:hAnsi="Times New Roman"/>
          <w:sz w:val="28"/>
          <w:szCs w:val="28"/>
        </w:rPr>
        <w:t>тыс.</w:t>
      </w:r>
      <w:r w:rsidR="008450DC" w:rsidRPr="00F667B0">
        <w:rPr>
          <w:rFonts w:ascii="Times New Roman" w:hAnsi="Times New Roman"/>
          <w:sz w:val="28"/>
          <w:szCs w:val="28"/>
        </w:rPr>
        <w:t xml:space="preserve"> рублей или </w:t>
      </w:r>
      <w:r w:rsidR="0037560A">
        <w:rPr>
          <w:rFonts w:ascii="Times New Roman" w:hAnsi="Times New Roman"/>
          <w:sz w:val="28"/>
          <w:szCs w:val="28"/>
        </w:rPr>
        <w:t>99,9</w:t>
      </w:r>
      <w:r w:rsidR="00C41ABA">
        <w:rPr>
          <w:rFonts w:ascii="Times New Roman" w:hAnsi="Times New Roman"/>
          <w:sz w:val="28"/>
          <w:szCs w:val="28"/>
        </w:rPr>
        <w:t xml:space="preserve"> </w:t>
      </w:r>
      <w:r w:rsidR="00E91463" w:rsidRPr="00F667B0">
        <w:rPr>
          <w:rFonts w:ascii="Times New Roman" w:hAnsi="Times New Roman"/>
          <w:sz w:val="28"/>
          <w:szCs w:val="28"/>
        </w:rPr>
        <w:t>%</w:t>
      </w:r>
      <w:r w:rsidR="00AB0B06" w:rsidRPr="00F667B0">
        <w:rPr>
          <w:rFonts w:ascii="Times New Roman" w:hAnsi="Times New Roman"/>
          <w:sz w:val="28"/>
          <w:szCs w:val="28"/>
        </w:rPr>
        <w:t xml:space="preserve"> от плана (</w:t>
      </w:r>
      <w:r w:rsidR="0037560A">
        <w:rPr>
          <w:rFonts w:ascii="Times New Roman" w:hAnsi="Times New Roman"/>
          <w:sz w:val="28"/>
          <w:szCs w:val="28"/>
        </w:rPr>
        <w:t>6796,2</w:t>
      </w:r>
      <w:r w:rsidR="00E91463" w:rsidRPr="00F667B0">
        <w:rPr>
          <w:rFonts w:ascii="Times New Roman" w:hAnsi="Times New Roman"/>
          <w:sz w:val="28"/>
          <w:szCs w:val="28"/>
        </w:rPr>
        <w:t xml:space="preserve"> тыс. рублей) и </w:t>
      </w:r>
      <w:r w:rsidR="008A0106" w:rsidRPr="00F667B0">
        <w:rPr>
          <w:rFonts w:ascii="Times New Roman" w:hAnsi="Times New Roman"/>
          <w:sz w:val="28"/>
          <w:szCs w:val="28"/>
        </w:rPr>
        <w:t>увеличились по сравнению с 201</w:t>
      </w:r>
      <w:r w:rsidR="0037560A">
        <w:rPr>
          <w:rFonts w:ascii="Times New Roman" w:hAnsi="Times New Roman"/>
          <w:sz w:val="28"/>
          <w:szCs w:val="28"/>
        </w:rPr>
        <w:t>8</w:t>
      </w:r>
      <w:r w:rsidR="008450DC" w:rsidRPr="00F667B0">
        <w:rPr>
          <w:rFonts w:ascii="Times New Roman" w:hAnsi="Times New Roman"/>
          <w:sz w:val="28"/>
          <w:szCs w:val="28"/>
        </w:rPr>
        <w:t xml:space="preserve"> годом на </w:t>
      </w:r>
      <w:r w:rsidR="0037560A">
        <w:rPr>
          <w:rFonts w:ascii="Times New Roman" w:hAnsi="Times New Roman"/>
          <w:sz w:val="28"/>
          <w:szCs w:val="28"/>
        </w:rPr>
        <w:t>2783,8</w:t>
      </w:r>
      <w:r w:rsidR="00C41ABA">
        <w:rPr>
          <w:rFonts w:ascii="Times New Roman" w:hAnsi="Times New Roman"/>
          <w:sz w:val="28"/>
          <w:szCs w:val="28"/>
        </w:rPr>
        <w:t xml:space="preserve"> тыс. рублей или</w:t>
      </w:r>
      <w:r w:rsidR="0037560A">
        <w:rPr>
          <w:rFonts w:ascii="Times New Roman" w:hAnsi="Times New Roman"/>
          <w:sz w:val="28"/>
          <w:szCs w:val="28"/>
        </w:rPr>
        <w:t xml:space="preserve"> на 69,4</w:t>
      </w:r>
      <w:r w:rsidR="008450DC" w:rsidRPr="00F667B0">
        <w:rPr>
          <w:rFonts w:ascii="Times New Roman" w:hAnsi="Times New Roman"/>
          <w:sz w:val="28"/>
          <w:szCs w:val="28"/>
        </w:rPr>
        <w:t>%</w:t>
      </w:r>
      <w:r w:rsidRPr="00F667B0">
        <w:rPr>
          <w:rFonts w:ascii="Times New Roman" w:hAnsi="Times New Roman"/>
          <w:sz w:val="28"/>
          <w:szCs w:val="28"/>
        </w:rPr>
        <w:t>.</w:t>
      </w:r>
    </w:p>
    <w:p w:rsidR="00D5709C" w:rsidRPr="0047552D" w:rsidRDefault="00E9146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7552D">
        <w:rPr>
          <w:rFonts w:ascii="Times New Roman" w:hAnsi="Times New Roman"/>
          <w:sz w:val="28"/>
          <w:szCs w:val="28"/>
        </w:rPr>
        <w:t>Доля</w:t>
      </w:r>
      <w:r w:rsidR="00546164" w:rsidRPr="0047552D">
        <w:rPr>
          <w:rFonts w:ascii="Times New Roman" w:hAnsi="Times New Roman"/>
          <w:sz w:val="28"/>
          <w:szCs w:val="28"/>
        </w:rPr>
        <w:t xml:space="preserve"> налоговых и неналоговых доходов </w:t>
      </w:r>
      <w:r w:rsidR="00A73734" w:rsidRPr="0047552D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A80C6D" w:rsidRPr="0047552D">
        <w:rPr>
          <w:rFonts w:ascii="Times New Roman" w:hAnsi="Times New Roman"/>
          <w:sz w:val="28"/>
          <w:szCs w:val="28"/>
        </w:rPr>
        <w:t xml:space="preserve">Почепский </w:t>
      </w:r>
      <w:r w:rsidR="00A73734" w:rsidRPr="0047552D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47552D" w:rsidRPr="0047552D">
        <w:rPr>
          <w:rFonts w:ascii="Times New Roman" w:hAnsi="Times New Roman"/>
          <w:sz w:val="28"/>
          <w:szCs w:val="28"/>
        </w:rPr>
        <w:t xml:space="preserve">Курской области </w:t>
      </w:r>
      <w:r w:rsidR="00D3106C" w:rsidRPr="0047552D">
        <w:rPr>
          <w:rFonts w:ascii="Times New Roman" w:hAnsi="Times New Roman"/>
          <w:sz w:val="28"/>
          <w:szCs w:val="28"/>
        </w:rPr>
        <w:t>за 201</w:t>
      </w:r>
      <w:r w:rsidR="0037560A">
        <w:rPr>
          <w:rFonts w:ascii="Times New Roman" w:hAnsi="Times New Roman"/>
          <w:sz w:val="28"/>
          <w:szCs w:val="28"/>
        </w:rPr>
        <w:t>9</w:t>
      </w:r>
      <w:r w:rsidR="001C5206" w:rsidRPr="0047552D">
        <w:rPr>
          <w:rFonts w:ascii="Times New Roman" w:hAnsi="Times New Roman"/>
          <w:sz w:val="28"/>
          <w:szCs w:val="28"/>
        </w:rPr>
        <w:t xml:space="preserve"> год составила </w:t>
      </w:r>
      <w:r w:rsidR="0037560A">
        <w:rPr>
          <w:rFonts w:ascii="Times New Roman" w:hAnsi="Times New Roman"/>
          <w:sz w:val="28"/>
          <w:szCs w:val="28"/>
        </w:rPr>
        <w:t>75,8</w:t>
      </w:r>
      <w:r w:rsidR="00A73734" w:rsidRPr="0047552D">
        <w:rPr>
          <w:rFonts w:ascii="Times New Roman" w:hAnsi="Times New Roman"/>
          <w:sz w:val="28"/>
          <w:szCs w:val="28"/>
        </w:rPr>
        <w:t>%.</w:t>
      </w:r>
    </w:p>
    <w:p w:rsidR="00A30945" w:rsidRPr="00A30945" w:rsidRDefault="00B60ADF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30945">
        <w:rPr>
          <w:rFonts w:ascii="Times New Roman" w:hAnsi="Times New Roman"/>
          <w:sz w:val="28"/>
          <w:szCs w:val="28"/>
        </w:rPr>
        <w:t>Налоговые доходы составляют</w:t>
      </w:r>
      <w:r w:rsidR="00D35AED" w:rsidRPr="00A30945">
        <w:rPr>
          <w:rFonts w:ascii="Times New Roman" w:hAnsi="Times New Roman"/>
          <w:sz w:val="28"/>
          <w:szCs w:val="28"/>
        </w:rPr>
        <w:t xml:space="preserve">– </w:t>
      </w:r>
      <w:r w:rsidR="0037560A">
        <w:rPr>
          <w:rFonts w:ascii="Times New Roman" w:hAnsi="Times New Roman"/>
          <w:sz w:val="28"/>
          <w:szCs w:val="28"/>
        </w:rPr>
        <w:t>11,5</w:t>
      </w:r>
      <w:r w:rsidR="00E63B26" w:rsidRPr="00A30945">
        <w:rPr>
          <w:rFonts w:ascii="Times New Roman" w:hAnsi="Times New Roman"/>
          <w:sz w:val="28"/>
          <w:szCs w:val="28"/>
        </w:rPr>
        <w:t>%</w:t>
      </w:r>
      <w:r w:rsidR="00DD1603" w:rsidRPr="00A30945">
        <w:rPr>
          <w:rFonts w:ascii="Times New Roman" w:hAnsi="Times New Roman"/>
          <w:sz w:val="28"/>
          <w:szCs w:val="28"/>
        </w:rPr>
        <w:t xml:space="preserve"> (</w:t>
      </w:r>
      <w:r w:rsidR="0037560A">
        <w:rPr>
          <w:rFonts w:ascii="Times New Roman" w:hAnsi="Times New Roman"/>
          <w:sz w:val="28"/>
          <w:szCs w:val="28"/>
        </w:rPr>
        <w:t>782,6</w:t>
      </w:r>
      <w:r w:rsidR="00AF1D0D">
        <w:rPr>
          <w:rFonts w:ascii="Times New Roman" w:hAnsi="Times New Roman"/>
          <w:sz w:val="28"/>
          <w:szCs w:val="28"/>
        </w:rPr>
        <w:t xml:space="preserve"> </w:t>
      </w:r>
      <w:r w:rsidR="00E63B26" w:rsidRPr="00A30945">
        <w:rPr>
          <w:rFonts w:ascii="Times New Roman" w:hAnsi="Times New Roman"/>
          <w:sz w:val="28"/>
          <w:szCs w:val="28"/>
        </w:rPr>
        <w:t>тыс. рублей)</w:t>
      </w:r>
      <w:r w:rsidR="0037560A">
        <w:rPr>
          <w:rFonts w:ascii="Times New Roman" w:hAnsi="Times New Roman"/>
          <w:sz w:val="28"/>
          <w:szCs w:val="28"/>
        </w:rPr>
        <w:t xml:space="preserve"> с увеличением</w:t>
      </w:r>
      <w:r w:rsidR="00D35AED" w:rsidRPr="00A30945">
        <w:rPr>
          <w:rFonts w:ascii="Times New Roman" w:hAnsi="Times New Roman"/>
          <w:sz w:val="28"/>
          <w:szCs w:val="28"/>
        </w:rPr>
        <w:t xml:space="preserve"> к 201</w:t>
      </w:r>
      <w:r w:rsidR="0037560A">
        <w:rPr>
          <w:rFonts w:ascii="Times New Roman" w:hAnsi="Times New Roman"/>
          <w:sz w:val="28"/>
          <w:szCs w:val="28"/>
        </w:rPr>
        <w:t>8</w:t>
      </w:r>
      <w:r w:rsidR="00176D2E" w:rsidRPr="00A30945">
        <w:rPr>
          <w:rFonts w:ascii="Times New Roman" w:hAnsi="Times New Roman"/>
          <w:sz w:val="28"/>
          <w:szCs w:val="28"/>
        </w:rPr>
        <w:t xml:space="preserve"> году </w:t>
      </w:r>
      <w:r w:rsidR="00161520" w:rsidRPr="00A30945">
        <w:rPr>
          <w:rFonts w:ascii="Times New Roman" w:hAnsi="Times New Roman"/>
          <w:sz w:val="28"/>
          <w:szCs w:val="28"/>
        </w:rPr>
        <w:t xml:space="preserve">на </w:t>
      </w:r>
      <w:r w:rsidR="0037560A">
        <w:rPr>
          <w:rFonts w:ascii="Times New Roman" w:hAnsi="Times New Roman"/>
          <w:sz w:val="28"/>
          <w:szCs w:val="28"/>
        </w:rPr>
        <w:t>176,3 тыс. рублей или на 29,1</w:t>
      </w:r>
      <w:r w:rsidR="00161520" w:rsidRPr="00A30945">
        <w:rPr>
          <w:rFonts w:ascii="Times New Roman" w:hAnsi="Times New Roman"/>
          <w:sz w:val="28"/>
          <w:szCs w:val="28"/>
        </w:rPr>
        <w:t>%</w:t>
      </w:r>
      <w:r w:rsidR="003D057A" w:rsidRPr="00A30945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E63B26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092C8A">
        <w:rPr>
          <w:rFonts w:ascii="Times New Roman" w:hAnsi="Times New Roman"/>
          <w:sz w:val="28"/>
          <w:szCs w:val="28"/>
        </w:rPr>
        <w:t xml:space="preserve">образования </w:t>
      </w:r>
      <w:r w:rsidR="000C300C" w:rsidRPr="00092C8A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="00E711FE" w:rsidRPr="00092C8A">
        <w:rPr>
          <w:rFonts w:ascii="Times New Roman" w:hAnsi="Times New Roman"/>
          <w:sz w:val="28"/>
          <w:szCs w:val="28"/>
        </w:rPr>
        <w:t>по основным видам</w:t>
      </w:r>
      <w:r w:rsidR="00DD1603" w:rsidRPr="00092C8A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092C8A">
        <w:rPr>
          <w:rFonts w:ascii="Times New Roman" w:hAnsi="Times New Roman"/>
          <w:sz w:val="28"/>
          <w:szCs w:val="28"/>
        </w:rPr>
        <w:t>приходится на</w:t>
      </w:r>
      <w:r w:rsidR="00FE13C9">
        <w:rPr>
          <w:rFonts w:ascii="Times New Roman" w:hAnsi="Times New Roman"/>
          <w:sz w:val="28"/>
          <w:szCs w:val="28"/>
        </w:rPr>
        <w:t xml:space="preserve"> </w:t>
      </w:r>
      <w:r w:rsidR="002B425F" w:rsidRPr="00092C8A">
        <w:rPr>
          <w:rFonts w:ascii="Times New Roman" w:hAnsi="Times New Roman"/>
          <w:sz w:val="28"/>
          <w:szCs w:val="28"/>
        </w:rPr>
        <w:t>налог</w:t>
      </w:r>
      <w:r w:rsidR="00FE13C9">
        <w:rPr>
          <w:rFonts w:ascii="Times New Roman" w:hAnsi="Times New Roman"/>
          <w:sz w:val="28"/>
          <w:szCs w:val="28"/>
        </w:rPr>
        <w:t xml:space="preserve">и </w:t>
      </w:r>
      <w:r w:rsidR="002B425F" w:rsidRPr="00092C8A">
        <w:rPr>
          <w:rFonts w:ascii="Times New Roman" w:hAnsi="Times New Roman"/>
          <w:sz w:val="28"/>
          <w:szCs w:val="28"/>
        </w:rPr>
        <w:t xml:space="preserve"> на имущество </w:t>
      </w:r>
      <w:r w:rsidR="002B425F" w:rsidRPr="00AF1D0D">
        <w:rPr>
          <w:rFonts w:ascii="Times New Roman" w:hAnsi="Times New Roman"/>
          <w:sz w:val="28"/>
          <w:szCs w:val="28"/>
        </w:rPr>
        <w:t xml:space="preserve">– </w:t>
      </w:r>
      <w:r w:rsidR="0037560A">
        <w:rPr>
          <w:rFonts w:ascii="Times New Roman" w:hAnsi="Times New Roman"/>
          <w:sz w:val="28"/>
          <w:szCs w:val="28"/>
        </w:rPr>
        <w:t>96,5</w:t>
      </w:r>
      <w:r w:rsidR="002B425F" w:rsidRPr="00092C8A">
        <w:rPr>
          <w:rFonts w:ascii="Times New Roman" w:hAnsi="Times New Roman"/>
          <w:sz w:val="28"/>
          <w:szCs w:val="28"/>
        </w:rPr>
        <w:t>%</w:t>
      </w:r>
      <w:r w:rsidR="009F0030" w:rsidRPr="00092C8A">
        <w:rPr>
          <w:rFonts w:ascii="Times New Roman" w:hAnsi="Times New Roman"/>
          <w:sz w:val="28"/>
          <w:szCs w:val="28"/>
        </w:rPr>
        <w:t xml:space="preserve"> (</w:t>
      </w:r>
      <w:r w:rsidR="0037560A">
        <w:rPr>
          <w:rFonts w:ascii="Times New Roman" w:hAnsi="Times New Roman"/>
          <w:sz w:val="28"/>
          <w:szCs w:val="28"/>
        </w:rPr>
        <w:t>755,1</w:t>
      </w:r>
      <w:r w:rsidR="009F0030" w:rsidRPr="00092C8A">
        <w:rPr>
          <w:rFonts w:ascii="Times New Roman" w:hAnsi="Times New Roman"/>
          <w:sz w:val="28"/>
          <w:szCs w:val="28"/>
        </w:rPr>
        <w:t xml:space="preserve"> тыс. рублей)</w:t>
      </w:r>
      <w:r w:rsidR="002B425F" w:rsidRPr="00092C8A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2B425F" w:rsidP="00DC35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«Почепский сельсовет» Дмитриевского района Курской области за 201</w:t>
      </w:r>
      <w:r w:rsidR="0037560A">
        <w:rPr>
          <w:rFonts w:ascii="Times New Roman" w:hAnsi="Times New Roman"/>
          <w:sz w:val="28"/>
          <w:szCs w:val="28"/>
        </w:rPr>
        <w:t>9</w:t>
      </w:r>
      <w:r w:rsidRPr="00092C8A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B425F" w:rsidRPr="00EF1550" w:rsidRDefault="009D4BF4" w:rsidP="009D4BF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6425" cy="20383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065" w:rsidRPr="00EF1550" w:rsidRDefault="00BB3065" w:rsidP="00BB3065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B3065" w:rsidRDefault="00BB3065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за 201</w:t>
      </w:r>
      <w:r w:rsidR="006F7C45">
        <w:rPr>
          <w:rFonts w:ascii="Times New Roman" w:hAnsi="Times New Roman"/>
          <w:sz w:val="24"/>
          <w:szCs w:val="28"/>
        </w:rPr>
        <w:t>9</w:t>
      </w:r>
      <w:r w:rsidRPr="00EF1550">
        <w:rPr>
          <w:rFonts w:ascii="Times New Roman" w:hAnsi="Times New Roman"/>
          <w:sz w:val="24"/>
          <w:szCs w:val="28"/>
        </w:rPr>
        <w:t xml:space="preserve"> год</w:t>
      </w:r>
    </w:p>
    <w:p w:rsidR="0037560A" w:rsidRPr="00EF1550" w:rsidRDefault="0037560A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92C8A" w:rsidRPr="00B25B37" w:rsidRDefault="00092C8A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37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«Почепский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F65EA8">
        <w:rPr>
          <w:rFonts w:ascii="Times New Roman" w:hAnsi="Times New Roman"/>
          <w:sz w:val="28"/>
          <w:szCs w:val="28"/>
        </w:rPr>
        <w:t>3,4</w:t>
      </w:r>
      <w:r w:rsidRPr="00B25B37">
        <w:rPr>
          <w:rFonts w:ascii="Times New Roman" w:hAnsi="Times New Roman"/>
          <w:sz w:val="28"/>
          <w:szCs w:val="28"/>
        </w:rPr>
        <w:t xml:space="preserve">% и </w:t>
      </w:r>
      <w:r w:rsidR="00F65EA8">
        <w:rPr>
          <w:rFonts w:ascii="Times New Roman" w:hAnsi="Times New Roman"/>
          <w:sz w:val="28"/>
          <w:szCs w:val="28"/>
        </w:rPr>
        <w:t>96,6</w:t>
      </w:r>
      <w:r w:rsidRPr="00B25B37">
        <w:rPr>
          <w:rFonts w:ascii="Times New Roman" w:hAnsi="Times New Roman"/>
          <w:sz w:val="28"/>
          <w:szCs w:val="28"/>
        </w:rPr>
        <w:t>% соответственно.</w:t>
      </w:r>
    </w:p>
    <w:p w:rsidR="00E87AB1" w:rsidRPr="004D705C" w:rsidRDefault="00E448BC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5C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4D705C">
        <w:rPr>
          <w:rFonts w:ascii="Times New Roman" w:hAnsi="Times New Roman"/>
          <w:sz w:val="28"/>
          <w:szCs w:val="28"/>
        </w:rPr>
        <w:t xml:space="preserve">ете муниципального образования </w:t>
      </w:r>
      <w:r w:rsidR="00184FD9" w:rsidRPr="004D705C">
        <w:rPr>
          <w:rFonts w:ascii="Times New Roman" w:hAnsi="Times New Roman"/>
          <w:sz w:val="28"/>
          <w:szCs w:val="28"/>
        </w:rPr>
        <w:t xml:space="preserve">«Почепский </w:t>
      </w:r>
      <w:r w:rsidR="00312A49" w:rsidRPr="004D705C">
        <w:rPr>
          <w:rFonts w:ascii="Times New Roman" w:hAnsi="Times New Roman"/>
          <w:sz w:val="28"/>
          <w:szCs w:val="28"/>
        </w:rPr>
        <w:t>сельсовет</w:t>
      </w:r>
      <w:r w:rsidR="00434B44" w:rsidRPr="004D705C">
        <w:rPr>
          <w:rFonts w:ascii="Times New Roman" w:hAnsi="Times New Roman"/>
          <w:sz w:val="28"/>
          <w:szCs w:val="28"/>
        </w:rPr>
        <w:t xml:space="preserve">» </w:t>
      </w:r>
      <w:r w:rsidR="002B784D" w:rsidRPr="004D705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34B44" w:rsidRPr="004D705C">
        <w:rPr>
          <w:rFonts w:ascii="Times New Roman" w:hAnsi="Times New Roman"/>
          <w:sz w:val="28"/>
          <w:szCs w:val="28"/>
        </w:rPr>
        <w:t>за 201</w:t>
      </w:r>
      <w:r w:rsidR="00F65EA8">
        <w:rPr>
          <w:rFonts w:ascii="Times New Roman" w:hAnsi="Times New Roman"/>
          <w:sz w:val="28"/>
          <w:szCs w:val="28"/>
        </w:rPr>
        <w:t>9</w:t>
      </w:r>
      <w:r w:rsidR="00AF14EC" w:rsidRPr="004D705C">
        <w:rPr>
          <w:rFonts w:ascii="Times New Roman" w:hAnsi="Times New Roman"/>
          <w:sz w:val="28"/>
          <w:szCs w:val="28"/>
        </w:rPr>
        <w:t xml:space="preserve"> год со</w:t>
      </w:r>
      <w:r w:rsidR="00D767EB" w:rsidRPr="004D705C">
        <w:rPr>
          <w:rFonts w:ascii="Times New Roman" w:hAnsi="Times New Roman"/>
          <w:sz w:val="28"/>
          <w:szCs w:val="28"/>
        </w:rPr>
        <w:t>ставляют</w:t>
      </w:r>
      <w:r w:rsidR="00F65EA8">
        <w:rPr>
          <w:rFonts w:ascii="Times New Roman" w:hAnsi="Times New Roman"/>
          <w:sz w:val="28"/>
          <w:szCs w:val="28"/>
        </w:rPr>
        <w:t xml:space="preserve"> 88,5</w:t>
      </w:r>
      <w:r w:rsidR="002B784D" w:rsidRPr="004D705C">
        <w:rPr>
          <w:rFonts w:ascii="Times New Roman" w:hAnsi="Times New Roman"/>
          <w:sz w:val="28"/>
          <w:szCs w:val="28"/>
        </w:rPr>
        <w:t>%</w:t>
      </w:r>
      <w:r w:rsidR="00F6730E">
        <w:rPr>
          <w:rFonts w:ascii="Times New Roman" w:hAnsi="Times New Roman"/>
          <w:sz w:val="28"/>
          <w:szCs w:val="28"/>
        </w:rPr>
        <w:t xml:space="preserve"> </w:t>
      </w:r>
      <w:r w:rsidR="00AC70C8" w:rsidRPr="004D705C">
        <w:rPr>
          <w:rFonts w:ascii="Times New Roman" w:hAnsi="Times New Roman"/>
          <w:sz w:val="28"/>
          <w:szCs w:val="28"/>
        </w:rPr>
        <w:t>(</w:t>
      </w:r>
      <w:r w:rsidR="00F65EA8">
        <w:rPr>
          <w:rFonts w:ascii="Times New Roman" w:hAnsi="Times New Roman"/>
          <w:sz w:val="28"/>
          <w:szCs w:val="28"/>
        </w:rPr>
        <w:t>6010,2</w:t>
      </w:r>
      <w:r w:rsidR="004D705C" w:rsidRPr="004D705C">
        <w:rPr>
          <w:rFonts w:ascii="Times New Roman" w:hAnsi="Times New Roman"/>
          <w:sz w:val="28"/>
          <w:szCs w:val="28"/>
        </w:rPr>
        <w:t xml:space="preserve"> </w:t>
      </w:r>
      <w:r w:rsidR="00A12F06" w:rsidRPr="004D705C">
        <w:rPr>
          <w:rFonts w:ascii="Times New Roman" w:hAnsi="Times New Roman"/>
          <w:sz w:val="28"/>
          <w:szCs w:val="28"/>
        </w:rPr>
        <w:t>тыс.</w:t>
      </w:r>
      <w:r w:rsidR="00AF14EC" w:rsidRPr="004D705C">
        <w:rPr>
          <w:rFonts w:ascii="Times New Roman" w:hAnsi="Times New Roman"/>
          <w:sz w:val="28"/>
          <w:szCs w:val="28"/>
        </w:rPr>
        <w:t xml:space="preserve"> рублей)</w:t>
      </w:r>
      <w:r w:rsidR="00D767EB" w:rsidRPr="004D705C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4D705C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4D705C">
        <w:rPr>
          <w:rFonts w:ascii="Times New Roman" w:hAnsi="Times New Roman"/>
          <w:sz w:val="28"/>
          <w:szCs w:val="28"/>
        </w:rPr>
        <w:t>, с</w:t>
      </w:r>
      <w:r w:rsidR="00AC70C8" w:rsidRPr="004D705C">
        <w:rPr>
          <w:rFonts w:ascii="Times New Roman" w:hAnsi="Times New Roman"/>
          <w:sz w:val="28"/>
          <w:szCs w:val="28"/>
        </w:rPr>
        <w:t xml:space="preserve"> у</w:t>
      </w:r>
      <w:r w:rsidR="00D55C16" w:rsidRPr="004D705C">
        <w:rPr>
          <w:rFonts w:ascii="Times New Roman" w:hAnsi="Times New Roman"/>
          <w:sz w:val="28"/>
          <w:szCs w:val="28"/>
        </w:rPr>
        <w:t>велич</w:t>
      </w:r>
      <w:r w:rsidR="00AC70C8" w:rsidRPr="004D705C">
        <w:rPr>
          <w:rFonts w:ascii="Times New Roman" w:hAnsi="Times New Roman"/>
          <w:sz w:val="28"/>
          <w:szCs w:val="28"/>
        </w:rPr>
        <w:t>ением</w:t>
      </w:r>
      <w:r w:rsidR="00FB48BE" w:rsidRPr="004D705C">
        <w:rPr>
          <w:rFonts w:ascii="Times New Roman" w:hAnsi="Times New Roman"/>
          <w:sz w:val="28"/>
          <w:szCs w:val="28"/>
        </w:rPr>
        <w:t xml:space="preserve"> п</w:t>
      </w:r>
      <w:r w:rsidR="00FF77A2" w:rsidRPr="004D705C">
        <w:rPr>
          <w:rFonts w:ascii="Times New Roman" w:hAnsi="Times New Roman"/>
          <w:sz w:val="28"/>
          <w:szCs w:val="28"/>
        </w:rPr>
        <w:t>о сравнению с 201</w:t>
      </w:r>
      <w:r w:rsidR="00F65EA8">
        <w:rPr>
          <w:rFonts w:ascii="Times New Roman" w:hAnsi="Times New Roman"/>
          <w:sz w:val="28"/>
          <w:szCs w:val="28"/>
        </w:rPr>
        <w:t>8</w:t>
      </w:r>
      <w:r w:rsidR="00AC497D" w:rsidRPr="004D705C">
        <w:rPr>
          <w:rFonts w:ascii="Times New Roman" w:hAnsi="Times New Roman"/>
          <w:sz w:val="28"/>
          <w:szCs w:val="28"/>
        </w:rPr>
        <w:t xml:space="preserve"> годом на </w:t>
      </w:r>
      <w:r w:rsidR="00F65EA8">
        <w:rPr>
          <w:rFonts w:ascii="Times New Roman" w:hAnsi="Times New Roman"/>
          <w:sz w:val="28"/>
          <w:szCs w:val="28"/>
        </w:rPr>
        <w:t xml:space="preserve"> 2607,5 тыс. рублей или на 76,6</w:t>
      </w:r>
      <w:r w:rsidR="00AC55BA" w:rsidRPr="004D705C">
        <w:rPr>
          <w:rFonts w:ascii="Times New Roman" w:hAnsi="Times New Roman"/>
          <w:sz w:val="28"/>
          <w:szCs w:val="28"/>
        </w:rPr>
        <w:t>%.</w:t>
      </w:r>
    </w:p>
    <w:p w:rsidR="00EE63A1" w:rsidRPr="00D4396F" w:rsidRDefault="004D705C" w:rsidP="00D4396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2E8D">
        <w:rPr>
          <w:rFonts w:ascii="Times New Roman" w:hAnsi="Times New Roman"/>
          <w:sz w:val="28"/>
          <w:szCs w:val="28"/>
        </w:rPr>
        <w:t>Анализ структуры неналоговых до</w:t>
      </w:r>
      <w:r w:rsidR="00F65EA8">
        <w:rPr>
          <w:rFonts w:ascii="Times New Roman" w:hAnsi="Times New Roman"/>
          <w:sz w:val="28"/>
          <w:szCs w:val="28"/>
        </w:rPr>
        <w:t xml:space="preserve">ходов показал, что основная </w:t>
      </w:r>
      <w:r w:rsidR="001857CF">
        <w:rPr>
          <w:rFonts w:ascii="Times New Roman" w:hAnsi="Times New Roman"/>
          <w:sz w:val="28"/>
          <w:szCs w:val="28"/>
        </w:rPr>
        <w:t xml:space="preserve"> сумма</w:t>
      </w:r>
      <w:r w:rsidRPr="00332E8D">
        <w:rPr>
          <w:rFonts w:ascii="Times New Roman" w:hAnsi="Times New Roman"/>
          <w:sz w:val="28"/>
          <w:szCs w:val="28"/>
        </w:rPr>
        <w:t xml:space="preserve"> доходов получена от использования имущества, находящегося в государственной </w:t>
      </w:r>
      <w:r w:rsidR="001857CF">
        <w:rPr>
          <w:rFonts w:ascii="Times New Roman" w:hAnsi="Times New Roman"/>
          <w:sz w:val="28"/>
          <w:szCs w:val="28"/>
        </w:rPr>
        <w:t>и муниципальной собственности</w:t>
      </w:r>
      <w:r w:rsidR="00F65EA8">
        <w:rPr>
          <w:rFonts w:ascii="Times New Roman" w:hAnsi="Times New Roman"/>
          <w:sz w:val="28"/>
          <w:szCs w:val="28"/>
        </w:rPr>
        <w:t xml:space="preserve"> (99,9%)</w:t>
      </w:r>
      <w:r w:rsidR="00D4396F" w:rsidRPr="00EE63A1">
        <w:rPr>
          <w:rFonts w:ascii="Times New Roman" w:hAnsi="Times New Roman"/>
          <w:sz w:val="24"/>
          <w:szCs w:val="28"/>
        </w:rPr>
        <w:t xml:space="preserve"> </w:t>
      </w:r>
    </w:p>
    <w:p w:rsidR="00341A27" w:rsidRPr="0009765B" w:rsidRDefault="00F7580E" w:rsidP="00E449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65B">
        <w:rPr>
          <w:rFonts w:ascii="Times New Roman" w:hAnsi="Times New Roman"/>
          <w:sz w:val="28"/>
          <w:szCs w:val="28"/>
        </w:rPr>
        <w:t>На долю безвозмездных пос</w:t>
      </w:r>
      <w:r w:rsidR="00AC497D" w:rsidRPr="0009765B">
        <w:rPr>
          <w:rFonts w:ascii="Times New Roman" w:hAnsi="Times New Roman"/>
          <w:sz w:val="28"/>
          <w:szCs w:val="28"/>
        </w:rPr>
        <w:t>туплений за 201</w:t>
      </w:r>
      <w:r w:rsidR="00F65EA8">
        <w:rPr>
          <w:rFonts w:ascii="Times New Roman" w:hAnsi="Times New Roman"/>
          <w:sz w:val="28"/>
          <w:szCs w:val="28"/>
        </w:rPr>
        <w:t>9</w:t>
      </w:r>
      <w:r w:rsidR="00E83175" w:rsidRPr="0009765B">
        <w:rPr>
          <w:rFonts w:ascii="Times New Roman" w:hAnsi="Times New Roman"/>
          <w:sz w:val="28"/>
          <w:szCs w:val="28"/>
        </w:rPr>
        <w:t xml:space="preserve"> год по кассово</w:t>
      </w:r>
      <w:r w:rsidRPr="0009765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F65EA8">
        <w:rPr>
          <w:rFonts w:ascii="Times New Roman" w:hAnsi="Times New Roman"/>
          <w:sz w:val="28"/>
          <w:szCs w:val="28"/>
        </w:rPr>
        <w:t>24,2</w:t>
      </w:r>
      <w:r w:rsidR="001E427E" w:rsidRPr="0009765B">
        <w:rPr>
          <w:rFonts w:ascii="Times New Roman" w:hAnsi="Times New Roman"/>
          <w:sz w:val="28"/>
          <w:szCs w:val="28"/>
        </w:rPr>
        <w:t xml:space="preserve">% </w:t>
      </w:r>
      <w:r w:rsidR="00AC497D" w:rsidRPr="0009765B">
        <w:rPr>
          <w:rFonts w:ascii="Times New Roman" w:hAnsi="Times New Roman"/>
          <w:sz w:val="28"/>
          <w:szCs w:val="28"/>
        </w:rPr>
        <w:t>(</w:t>
      </w:r>
      <w:r w:rsidR="00F65EA8">
        <w:rPr>
          <w:rFonts w:ascii="Times New Roman" w:hAnsi="Times New Roman"/>
          <w:sz w:val="28"/>
          <w:szCs w:val="28"/>
        </w:rPr>
        <w:t>2170,2</w:t>
      </w:r>
      <w:r w:rsidR="000E6EF2" w:rsidRPr="0009765B">
        <w:rPr>
          <w:rFonts w:ascii="Times New Roman" w:hAnsi="Times New Roman"/>
          <w:sz w:val="28"/>
          <w:szCs w:val="28"/>
        </w:rPr>
        <w:t xml:space="preserve"> тыс.</w:t>
      </w:r>
      <w:r w:rsidR="00E83175" w:rsidRPr="0009765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образования. </w:t>
      </w:r>
      <w:r w:rsidR="00214C1B" w:rsidRPr="0009765B">
        <w:rPr>
          <w:rFonts w:ascii="Times New Roman" w:hAnsi="Times New Roman"/>
          <w:sz w:val="28"/>
          <w:szCs w:val="28"/>
        </w:rPr>
        <w:t>За 201</w:t>
      </w:r>
      <w:r w:rsidR="00F65EA8">
        <w:rPr>
          <w:rFonts w:ascii="Times New Roman" w:hAnsi="Times New Roman"/>
          <w:sz w:val="28"/>
          <w:szCs w:val="28"/>
        </w:rPr>
        <w:t>9</w:t>
      </w:r>
      <w:r w:rsidR="006D3997" w:rsidRPr="0009765B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46723A" w:rsidRPr="0009765B">
        <w:rPr>
          <w:rFonts w:ascii="Times New Roman" w:hAnsi="Times New Roman"/>
          <w:sz w:val="28"/>
          <w:szCs w:val="28"/>
        </w:rPr>
        <w:t>–</w:t>
      </w:r>
      <w:r w:rsidR="00F65EA8">
        <w:rPr>
          <w:rFonts w:ascii="Times New Roman" w:hAnsi="Times New Roman"/>
          <w:sz w:val="28"/>
          <w:szCs w:val="28"/>
        </w:rPr>
        <w:t>22,1</w:t>
      </w:r>
      <w:r w:rsidR="00214C1B" w:rsidRPr="0009765B">
        <w:rPr>
          <w:rFonts w:ascii="Times New Roman" w:hAnsi="Times New Roman"/>
          <w:sz w:val="28"/>
          <w:szCs w:val="28"/>
        </w:rPr>
        <w:t>% (</w:t>
      </w:r>
      <w:r w:rsidR="00F65EA8">
        <w:rPr>
          <w:rFonts w:ascii="Times New Roman" w:hAnsi="Times New Roman"/>
          <w:sz w:val="28"/>
          <w:szCs w:val="28"/>
        </w:rPr>
        <w:t>479,7</w:t>
      </w:r>
      <w:r w:rsidR="00D767EB" w:rsidRPr="0009765B">
        <w:rPr>
          <w:rFonts w:ascii="Times New Roman" w:hAnsi="Times New Roman"/>
          <w:sz w:val="28"/>
          <w:szCs w:val="28"/>
        </w:rPr>
        <w:t xml:space="preserve"> тыс.</w:t>
      </w:r>
      <w:r w:rsidR="00A40D9C" w:rsidRPr="0009765B">
        <w:rPr>
          <w:rFonts w:ascii="Times New Roman" w:hAnsi="Times New Roman"/>
          <w:sz w:val="28"/>
          <w:szCs w:val="28"/>
        </w:rPr>
        <w:t xml:space="preserve"> рублей), субсидии </w:t>
      </w:r>
      <w:r w:rsidR="00D45292" w:rsidRPr="0009765B">
        <w:rPr>
          <w:rFonts w:ascii="Times New Roman" w:hAnsi="Times New Roman"/>
          <w:sz w:val="28"/>
          <w:szCs w:val="28"/>
        </w:rPr>
        <w:t>–</w:t>
      </w:r>
      <w:r w:rsidR="00F65EA8">
        <w:rPr>
          <w:rFonts w:ascii="Times New Roman" w:hAnsi="Times New Roman"/>
          <w:sz w:val="28"/>
          <w:szCs w:val="28"/>
        </w:rPr>
        <w:t>69,4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F65EA8">
        <w:rPr>
          <w:rFonts w:ascii="Times New Roman" w:hAnsi="Times New Roman"/>
          <w:sz w:val="28"/>
          <w:szCs w:val="28"/>
        </w:rPr>
        <w:t>1505,3</w:t>
      </w:r>
      <w:r w:rsidR="00A40D9C" w:rsidRPr="0009765B">
        <w:rPr>
          <w:rFonts w:ascii="Times New Roman" w:hAnsi="Times New Roman"/>
          <w:sz w:val="28"/>
          <w:szCs w:val="28"/>
        </w:rPr>
        <w:t xml:space="preserve"> т</w:t>
      </w:r>
      <w:r w:rsidR="00B74F81" w:rsidRPr="0009765B">
        <w:rPr>
          <w:rFonts w:ascii="Times New Roman" w:hAnsi="Times New Roman"/>
          <w:sz w:val="28"/>
          <w:szCs w:val="28"/>
        </w:rPr>
        <w:t>ыс.</w:t>
      </w:r>
      <w:r w:rsidR="007A0D6D" w:rsidRPr="0009765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9765B">
        <w:rPr>
          <w:rFonts w:ascii="Times New Roman" w:hAnsi="Times New Roman"/>
          <w:sz w:val="28"/>
          <w:szCs w:val="28"/>
        </w:rPr>
        <w:t>–</w:t>
      </w:r>
      <w:r w:rsidR="00F65EA8">
        <w:rPr>
          <w:rFonts w:ascii="Times New Roman" w:hAnsi="Times New Roman"/>
          <w:sz w:val="28"/>
          <w:szCs w:val="28"/>
        </w:rPr>
        <w:t>3,6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F65EA8">
        <w:rPr>
          <w:rFonts w:ascii="Times New Roman" w:hAnsi="Times New Roman"/>
          <w:sz w:val="28"/>
          <w:szCs w:val="28"/>
        </w:rPr>
        <w:t>77,8</w:t>
      </w:r>
      <w:r w:rsidR="003C4A23" w:rsidRPr="0009765B">
        <w:rPr>
          <w:rFonts w:ascii="Times New Roman" w:hAnsi="Times New Roman"/>
          <w:sz w:val="28"/>
          <w:szCs w:val="28"/>
        </w:rPr>
        <w:t xml:space="preserve"> тыс. рублей), иные межбюджетные трансферты </w:t>
      </w:r>
      <w:r w:rsidR="004803B9" w:rsidRPr="0009765B">
        <w:rPr>
          <w:rFonts w:ascii="Times New Roman" w:hAnsi="Times New Roman"/>
          <w:sz w:val="28"/>
          <w:szCs w:val="28"/>
        </w:rPr>
        <w:t>–</w:t>
      </w:r>
      <w:r w:rsidR="00F65EA8">
        <w:rPr>
          <w:rFonts w:ascii="Times New Roman" w:hAnsi="Times New Roman"/>
          <w:sz w:val="28"/>
          <w:szCs w:val="28"/>
        </w:rPr>
        <w:t>4,9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F65EA8">
        <w:rPr>
          <w:rFonts w:ascii="Times New Roman" w:hAnsi="Times New Roman"/>
          <w:sz w:val="28"/>
          <w:szCs w:val="28"/>
        </w:rPr>
        <w:t>107,4</w:t>
      </w:r>
      <w:r w:rsidR="001341FD">
        <w:rPr>
          <w:rFonts w:ascii="Times New Roman" w:hAnsi="Times New Roman"/>
          <w:sz w:val="28"/>
          <w:szCs w:val="28"/>
        </w:rPr>
        <w:t xml:space="preserve"> тыс. рубл</w:t>
      </w:r>
      <w:r w:rsidR="00F65EA8">
        <w:rPr>
          <w:rFonts w:ascii="Times New Roman" w:hAnsi="Times New Roman"/>
          <w:sz w:val="28"/>
          <w:szCs w:val="28"/>
        </w:rPr>
        <w:t>ей)</w:t>
      </w:r>
      <w:r w:rsidR="001341FD">
        <w:rPr>
          <w:rFonts w:ascii="Times New Roman" w:hAnsi="Times New Roman"/>
          <w:sz w:val="28"/>
          <w:szCs w:val="28"/>
        </w:rPr>
        <w:t>.</w:t>
      </w:r>
    </w:p>
    <w:p w:rsidR="0094469B" w:rsidRPr="0009765B" w:rsidRDefault="0094469B" w:rsidP="00E4494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5B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F86706" w:rsidRPr="00AC6AE8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AE8">
        <w:rPr>
          <w:rFonts w:ascii="Times New Roman" w:hAnsi="Times New Roman"/>
          <w:sz w:val="28"/>
          <w:szCs w:val="28"/>
        </w:rPr>
        <w:t>Решени</w:t>
      </w:r>
      <w:r w:rsidR="00D764EF" w:rsidRPr="00AC6AE8">
        <w:rPr>
          <w:rFonts w:ascii="Times New Roman" w:hAnsi="Times New Roman"/>
          <w:sz w:val="28"/>
          <w:szCs w:val="28"/>
        </w:rPr>
        <w:t>ем Со</w:t>
      </w:r>
      <w:r w:rsidR="00746E4F" w:rsidRPr="00AC6AE8">
        <w:rPr>
          <w:rFonts w:ascii="Times New Roman" w:hAnsi="Times New Roman"/>
          <w:sz w:val="28"/>
          <w:szCs w:val="28"/>
        </w:rPr>
        <w:t>брания депутатов Почепского сельсовета</w:t>
      </w:r>
      <w:r w:rsidR="00F65EA8">
        <w:rPr>
          <w:rFonts w:ascii="Times New Roman" w:hAnsi="Times New Roman"/>
          <w:sz w:val="28"/>
          <w:szCs w:val="28"/>
        </w:rPr>
        <w:t xml:space="preserve"> от 17</w:t>
      </w:r>
      <w:r w:rsidR="0009765B" w:rsidRPr="00AC6AE8">
        <w:rPr>
          <w:rFonts w:ascii="Times New Roman" w:hAnsi="Times New Roman"/>
          <w:sz w:val="28"/>
          <w:szCs w:val="28"/>
        </w:rPr>
        <w:t>.12.2</w:t>
      </w:r>
      <w:r w:rsidR="00F65EA8">
        <w:rPr>
          <w:rFonts w:ascii="Times New Roman" w:hAnsi="Times New Roman"/>
          <w:sz w:val="28"/>
          <w:szCs w:val="28"/>
        </w:rPr>
        <w:t>018 года №126</w:t>
      </w:r>
      <w:r w:rsidR="0009765B" w:rsidRPr="00AC6AE8">
        <w:rPr>
          <w:rFonts w:ascii="Times New Roman" w:hAnsi="Times New Roman"/>
          <w:sz w:val="28"/>
          <w:szCs w:val="28"/>
        </w:rPr>
        <w:t xml:space="preserve"> </w:t>
      </w:r>
      <w:r w:rsidRPr="00AC6AE8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AC6AE8">
        <w:rPr>
          <w:rFonts w:ascii="Times New Roman" w:hAnsi="Times New Roman"/>
          <w:sz w:val="28"/>
          <w:szCs w:val="28"/>
        </w:rPr>
        <w:t>ного образо</w:t>
      </w:r>
      <w:r w:rsidR="00E97E53" w:rsidRPr="00AC6AE8">
        <w:rPr>
          <w:rFonts w:ascii="Times New Roman" w:hAnsi="Times New Roman"/>
          <w:sz w:val="28"/>
          <w:szCs w:val="28"/>
        </w:rPr>
        <w:t>вания «Почепский</w:t>
      </w:r>
      <w:r w:rsidR="004E23CB" w:rsidRPr="00AC6AE8">
        <w:rPr>
          <w:rFonts w:ascii="Times New Roman" w:hAnsi="Times New Roman"/>
          <w:sz w:val="28"/>
          <w:szCs w:val="28"/>
        </w:rPr>
        <w:t xml:space="preserve"> сельсовет</w:t>
      </w:r>
      <w:r w:rsidRPr="00AC6AE8">
        <w:rPr>
          <w:rFonts w:ascii="Times New Roman" w:hAnsi="Times New Roman"/>
          <w:sz w:val="28"/>
          <w:szCs w:val="28"/>
        </w:rPr>
        <w:t xml:space="preserve">» </w:t>
      </w:r>
      <w:r w:rsidR="004E23CB" w:rsidRPr="00AC6AE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D7117" w:rsidRPr="00AC6AE8">
        <w:rPr>
          <w:rFonts w:ascii="Times New Roman" w:hAnsi="Times New Roman"/>
          <w:sz w:val="28"/>
          <w:szCs w:val="28"/>
        </w:rPr>
        <w:t>на 201</w:t>
      </w:r>
      <w:r w:rsidR="00F65EA8">
        <w:rPr>
          <w:rFonts w:ascii="Times New Roman" w:hAnsi="Times New Roman"/>
          <w:sz w:val="28"/>
          <w:szCs w:val="28"/>
        </w:rPr>
        <w:t>9</w:t>
      </w:r>
      <w:r w:rsidRPr="00AC6AE8">
        <w:rPr>
          <w:rFonts w:ascii="Times New Roman" w:hAnsi="Times New Roman"/>
          <w:sz w:val="28"/>
          <w:szCs w:val="28"/>
        </w:rPr>
        <w:t xml:space="preserve"> год</w:t>
      </w:r>
      <w:r w:rsidR="00F65EA8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09765B" w:rsidRPr="00AC6AE8">
        <w:rPr>
          <w:rFonts w:ascii="Times New Roman" w:hAnsi="Times New Roman"/>
          <w:sz w:val="28"/>
          <w:szCs w:val="28"/>
        </w:rPr>
        <w:t xml:space="preserve"> годов</w:t>
      </w:r>
      <w:r w:rsidRPr="00AC6AE8">
        <w:rPr>
          <w:rFonts w:ascii="Times New Roman" w:hAnsi="Times New Roman"/>
          <w:sz w:val="28"/>
          <w:szCs w:val="28"/>
        </w:rPr>
        <w:t>» расходы пре</w:t>
      </w:r>
      <w:r w:rsidR="006673A8" w:rsidRPr="00AC6AE8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F65EA8">
        <w:rPr>
          <w:rFonts w:ascii="Times New Roman" w:hAnsi="Times New Roman"/>
          <w:sz w:val="28"/>
          <w:szCs w:val="28"/>
        </w:rPr>
        <w:t>5911,9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AC6AE8">
        <w:rPr>
          <w:rFonts w:ascii="Times New Roman" w:hAnsi="Times New Roman"/>
          <w:sz w:val="28"/>
          <w:szCs w:val="28"/>
        </w:rPr>
        <w:t>тыс.</w:t>
      </w:r>
      <w:r w:rsidR="00746E4F" w:rsidRPr="00AC6AE8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96350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350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746E4F" w:rsidRPr="00B96350">
        <w:rPr>
          <w:rFonts w:ascii="Times New Roman" w:hAnsi="Times New Roman"/>
          <w:sz w:val="28"/>
          <w:szCs w:val="28"/>
        </w:rPr>
        <w:t>дополнений, внесенных в бюджет,</w:t>
      </w:r>
      <w:r w:rsidRPr="00B96350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B96350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96350">
        <w:rPr>
          <w:rFonts w:ascii="Times New Roman" w:hAnsi="Times New Roman"/>
          <w:sz w:val="28"/>
          <w:szCs w:val="28"/>
        </w:rPr>
        <w:t>увеличилась на</w:t>
      </w:r>
      <w:r w:rsidR="00F65EA8">
        <w:rPr>
          <w:rFonts w:ascii="Times New Roman" w:hAnsi="Times New Roman"/>
          <w:sz w:val="28"/>
          <w:szCs w:val="28"/>
        </w:rPr>
        <w:t xml:space="preserve">                    </w:t>
      </w:r>
      <w:r w:rsidRPr="00B96350">
        <w:rPr>
          <w:rFonts w:ascii="Times New Roman" w:hAnsi="Times New Roman"/>
          <w:sz w:val="28"/>
          <w:szCs w:val="28"/>
        </w:rPr>
        <w:t xml:space="preserve"> </w:t>
      </w:r>
      <w:r w:rsidR="00F65EA8">
        <w:rPr>
          <w:rFonts w:ascii="Times New Roman" w:hAnsi="Times New Roman"/>
          <w:sz w:val="28"/>
          <w:szCs w:val="28"/>
        </w:rPr>
        <w:t>2336,9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EF7BCA" w:rsidRPr="00B96350">
        <w:rPr>
          <w:rFonts w:ascii="Times New Roman" w:hAnsi="Times New Roman"/>
          <w:sz w:val="28"/>
          <w:szCs w:val="28"/>
        </w:rPr>
        <w:t>тыс.</w:t>
      </w:r>
      <w:r w:rsidRPr="00B96350">
        <w:rPr>
          <w:rFonts w:ascii="Times New Roman" w:hAnsi="Times New Roman"/>
          <w:sz w:val="28"/>
          <w:szCs w:val="28"/>
        </w:rPr>
        <w:t xml:space="preserve">рублей </w:t>
      </w:r>
      <w:r w:rsidR="00AC6AE8" w:rsidRPr="00B96350">
        <w:rPr>
          <w:rFonts w:ascii="Times New Roman" w:hAnsi="Times New Roman"/>
          <w:sz w:val="28"/>
          <w:szCs w:val="28"/>
        </w:rPr>
        <w:t xml:space="preserve">или на </w:t>
      </w:r>
      <w:r w:rsidR="00F65EA8">
        <w:rPr>
          <w:rFonts w:ascii="Times New Roman" w:hAnsi="Times New Roman"/>
          <w:sz w:val="28"/>
          <w:szCs w:val="28"/>
        </w:rPr>
        <w:t>39,5</w:t>
      </w:r>
      <w:r w:rsidR="00B96350" w:rsidRPr="00B96350">
        <w:rPr>
          <w:rFonts w:ascii="Times New Roman" w:hAnsi="Times New Roman"/>
          <w:sz w:val="28"/>
          <w:szCs w:val="28"/>
        </w:rPr>
        <w:t>%</w:t>
      </w:r>
      <w:r w:rsidR="004C55C3" w:rsidRPr="00B96350">
        <w:rPr>
          <w:rFonts w:ascii="Times New Roman" w:hAnsi="Times New Roman"/>
          <w:sz w:val="28"/>
          <w:szCs w:val="28"/>
        </w:rPr>
        <w:t xml:space="preserve"> и составила</w:t>
      </w:r>
      <w:r w:rsidR="00F65EA8">
        <w:rPr>
          <w:rFonts w:ascii="Times New Roman" w:hAnsi="Times New Roman"/>
          <w:sz w:val="28"/>
          <w:szCs w:val="28"/>
        </w:rPr>
        <w:t xml:space="preserve"> 8248,8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B96350">
        <w:rPr>
          <w:rFonts w:ascii="Times New Roman" w:hAnsi="Times New Roman"/>
          <w:sz w:val="28"/>
          <w:szCs w:val="28"/>
        </w:rPr>
        <w:t>тыс.</w:t>
      </w:r>
      <w:r w:rsidR="00611D8B" w:rsidRPr="00B96350">
        <w:rPr>
          <w:rFonts w:ascii="Times New Roman" w:hAnsi="Times New Roman"/>
          <w:sz w:val="28"/>
          <w:szCs w:val="28"/>
        </w:rPr>
        <w:t>рублей.</w:t>
      </w:r>
    </w:p>
    <w:p w:rsidR="00551687" w:rsidRPr="0027679D" w:rsidRDefault="005168D8" w:rsidP="00D81ED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D6993" w:rsidRPr="0027679D">
        <w:rPr>
          <w:rFonts w:ascii="Times New Roman" w:hAnsi="Times New Roman"/>
          <w:sz w:val="28"/>
          <w:szCs w:val="28"/>
        </w:rPr>
        <w:t xml:space="preserve">ло </w:t>
      </w:r>
      <w:r w:rsidR="007E2654">
        <w:rPr>
          <w:rFonts w:ascii="Times New Roman" w:hAnsi="Times New Roman"/>
          <w:sz w:val="28"/>
          <w:szCs w:val="28"/>
        </w:rPr>
        <w:t>70,0</w:t>
      </w:r>
      <w:r w:rsidR="00CD6993" w:rsidRPr="0027679D">
        <w:rPr>
          <w:rFonts w:ascii="Times New Roman" w:hAnsi="Times New Roman"/>
          <w:sz w:val="28"/>
          <w:szCs w:val="28"/>
        </w:rPr>
        <w:t>%. Утверждено на 201</w:t>
      </w:r>
      <w:r w:rsidR="007E2654">
        <w:rPr>
          <w:rFonts w:ascii="Times New Roman" w:hAnsi="Times New Roman"/>
          <w:sz w:val="28"/>
          <w:szCs w:val="28"/>
        </w:rPr>
        <w:t>9</w:t>
      </w:r>
      <w:r w:rsidRPr="0027679D">
        <w:rPr>
          <w:rFonts w:ascii="Times New Roman" w:hAnsi="Times New Roman"/>
          <w:sz w:val="28"/>
          <w:szCs w:val="28"/>
        </w:rPr>
        <w:t xml:space="preserve"> год</w:t>
      </w:r>
      <w:r w:rsidR="006718AF" w:rsidRPr="0027679D">
        <w:rPr>
          <w:rFonts w:ascii="Times New Roman" w:hAnsi="Times New Roman"/>
          <w:sz w:val="28"/>
          <w:szCs w:val="28"/>
        </w:rPr>
        <w:t>–</w:t>
      </w:r>
      <w:r w:rsidR="007E2654">
        <w:rPr>
          <w:rFonts w:ascii="Times New Roman" w:hAnsi="Times New Roman"/>
          <w:sz w:val="28"/>
          <w:szCs w:val="28"/>
        </w:rPr>
        <w:t xml:space="preserve"> 8248,8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="00746E4F" w:rsidRPr="0027679D">
        <w:rPr>
          <w:rFonts w:ascii="Times New Roman" w:hAnsi="Times New Roman"/>
          <w:sz w:val="28"/>
          <w:szCs w:val="28"/>
        </w:rPr>
        <w:t>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рублей,</w:t>
      </w:r>
      <w:r w:rsidR="007E2654">
        <w:rPr>
          <w:rFonts w:ascii="Times New Roman" w:hAnsi="Times New Roman"/>
          <w:sz w:val="28"/>
          <w:szCs w:val="28"/>
        </w:rPr>
        <w:t xml:space="preserve"> </w:t>
      </w:r>
      <w:r w:rsidR="00E402A9" w:rsidRPr="0027679D">
        <w:rPr>
          <w:rFonts w:ascii="Times New Roman" w:hAnsi="Times New Roman"/>
          <w:sz w:val="28"/>
          <w:szCs w:val="28"/>
        </w:rPr>
        <w:t>фактически израсходован</w:t>
      </w:r>
      <w:r w:rsidR="009A4457" w:rsidRPr="0027679D">
        <w:rPr>
          <w:rFonts w:ascii="Times New Roman" w:hAnsi="Times New Roman"/>
          <w:sz w:val="28"/>
          <w:szCs w:val="28"/>
        </w:rPr>
        <w:t xml:space="preserve">о </w:t>
      </w:r>
      <w:r w:rsidR="007E2654">
        <w:rPr>
          <w:rFonts w:ascii="Times New Roman" w:hAnsi="Times New Roman"/>
          <w:sz w:val="28"/>
          <w:szCs w:val="28"/>
        </w:rPr>
        <w:t xml:space="preserve">   5779,9</w:t>
      </w:r>
      <w:r w:rsidR="002016B1" w:rsidRPr="0027679D">
        <w:rPr>
          <w:rFonts w:ascii="Times New Roman" w:hAnsi="Times New Roman"/>
          <w:sz w:val="28"/>
          <w:szCs w:val="28"/>
        </w:rPr>
        <w:t xml:space="preserve"> 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рублей.</w:t>
      </w:r>
    </w:p>
    <w:p w:rsidR="00D81EDA" w:rsidRPr="0027679D" w:rsidRDefault="00D81EDA" w:rsidP="00D81ED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</w:t>
      </w:r>
      <w:r w:rsidR="00D37F0D" w:rsidRPr="0027679D">
        <w:rPr>
          <w:rFonts w:ascii="Times New Roman" w:hAnsi="Times New Roman"/>
          <w:sz w:val="28"/>
          <w:szCs w:val="28"/>
        </w:rPr>
        <w:t>очеп</w:t>
      </w:r>
      <w:r w:rsidRPr="002767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201</w:t>
      </w:r>
      <w:r w:rsidR="007E2654">
        <w:rPr>
          <w:rFonts w:ascii="Times New Roman" w:hAnsi="Times New Roman"/>
          <w:sz w:val="28"/>
          <w:szCs w:val="28"/>
        </w:rPr>
        <w:t>9</w:t>
      </w:r>
      <w:r w:rsidRPr="0027679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852B5" w:rsidRDefault="007852B5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7F0D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Таблица 1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за 201</w:t>
      </w:r>
      <w:r w:rsidR="007E2654">
        <w:rPr>
          <w:rFonts w:ascii="Times New Roman" w:hAnsi="Times New Roman"/>
          <w:sz w:val="28"/>
          <w:szCs w:val="28"/>
        </w:rPr>
        <w:t>9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Pr="0027679D">
        <w:rPr>
          <w:rFonts w:ascii="Times New Roman" w:hAnsi="Times New Roman"/>
          <w:sz w:val="28"/>
          <w:szCs w:val="28"/>
        </w:rPr>
        <w:t>год</w:t>
      </w:r>
    </w:p>
    <w:p w:rsidR="00D81EDA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01"/>
        <w:gridCol w:w="1276"/>
        <w:gridCol w:w="1418"/>
        <w:gridCol w:w="1275"/>
        <w:gridCol w:w="993"/>
        <w:gridCol w:w="1134"/>
        <w:gridCol w:w="1134"/>
        <w:gridCol w:w="850"/>
      </w:tblGrid>
      <w:tr w:rsidR="0068721A" w:rsidRPr="0068721A" w:rsidTr="004B5971">
        <w:trPr>
          <w:trHeight w:val="75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КБК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721A" w:rsidRDefault="0027670B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</w:t>
            </w:r>
            <w:r w:rsidR="009A4457" w:rsidRPr="0068721A">
              <w:rPr>
                <w:rFonts w:ascii="Times New Roman" w:hAnsi="Times New Roman"/>
              </w:rPr>
              <w:t>нено в 201</w:t>
            </w:r>
            <w:r w:rsidR="007E2654">
              <w:rPr>
                <w:rFonts w:ascii="Times New Roman" w:hAnsi="Times New Roman"/>
              </w:rPr>
              <w:t>8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1E76" w:rsidRPr="0068721A" w:rsidRDefault="0027670B" w:rsidP="003576A7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Утверж</w:t>
            </w:r>
            <w:r w:rsidR="009A4457" w:rsidRPr="0068721A">
              <w:rPr>
                <w:rFonts w:ascii="Times New Roman" w:hAnsi="Times New Roman"/>
              </w:rPr>
              <w:t xml:space="preserve">дено </w:t>
            </w:r>
            <w:r w:rsidR="009B54A4" w:rsidRPr="0068721A">
              <w:rPr>
                <w:rFonts w:ascii="Times New Roman" w:hAnsi="Times New Roman"/>
              </w:rPr>
              <w:t>на 201</w:t>
            </w:r>
            <w:r w:rsidR="007E2654">
              <w:rPr>
                <w:rFonts w:ascii="Times New Roman" w:hAnsi="Times New Roman"/>
              </w:rPr>
              <w:t>9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1E76" w:rsidRPr="0068721A" w:rsidRDefault="009B54A4" w:rsidP="003576A7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Исполнено в 201</w:t>
            </w:r>
            <w:r w:rsidR="007E2654">
              <w:rPr>
                <w:rFonts w:ascii="Times New Roman" w:hAnsi="Times New Roman"/>
              </w:rPr>
              <w:t>9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4" w:type="dxa"/>
            <w:gridSpan w:val="2"/>
            <w:vAlign w:val="center"/>
          </w:tcPr>
          <w:p w:rsidR="00AB1E76" w:rsidRPr="0068721A" w:rsidRDefault="00CA30FA" w:rsidP="003576A7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Отклоне</w:t>
            </w:r>
            <w:r w:rsidR="00EC203C" w:rsidRPr="0068721A">
              <w:rPr>
                <w:rFonts w:ascii="Times New Roman" w:hAnsi="Times New Roman"/>
              </w:rPr>
              <w:t>ние</w:t>
            </w:r>
            <w:r w:rsidR="00321D67" w:rsidRPr="0068721A">
              <w:rPr>
                <w:rFonts w:ascii="Times New Roman" w:hAnsi="Times New Roman"/>
              </w:rPr>
              <w:t xml:space="preserve"> от 201</w:t>
            </w:r>
            <w:r w:rsidR="007E2654">
              <w:rPr>
                <w:rFonts w:ascii="Times New Roman" w:hAnsi="Times New Roman"/>
              </w:rPr>
              <w:t>8</w:t>
            </w:r>
            <w:r w:rsidR="00EC203C" w:rsidRPr="0068721A">
              <w:rPr>
                <w:rFonts w:ascii="Times New Roman" w:hAnsi="Times New Roman"/>
              </w:rPr>
              <w:t>года</w:t>
            </w:r>
          </w:p>
        </w:tc>
      </w:tr>
      <w:tr w:rsidR="0068721A" w:rsidRPr="0068721A" w:rsidTr="004B5971">
        <w:trPr>
          <w:trHeight w:val="4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тыс. руб</w:t>
            </w:r>
            <w:r w:rsidR="009B54A4" w:rsidRPr="0068721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</w:t>
            </w:r>
          </w:p>
        </w:tc>
      </w:tr>
      <w:tr w:rsidR="004B597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5971" w:rsidRPr="0068721A" w:rsidRDefault="004B597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0102</w:t>
            </w:r>
          </w:p>
        </w:tc>
        <w:tc>
          <w:tcPr>
            <w:tcW w:w="2201" w:type="dxa"/>
            <w:shd w:val="clear" w:color="auto" w:fill="auto"/>
          </w:tcPr>
          <w:p w:rsidR="004B5971" w:rsidRPr="0068721A" w:rsidRDefault="004B597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971" w:rsidRPr="0068721A" w:rsidRDefault="007E2654" w:rsidP="00F65EA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5971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971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971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971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  <w:vAlign w:val="center"/>
          </w:tcPr>
          <w:p w:rsidR="004B5971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+28,8</w:t>
            </w:r>
          </w:p>
        </w:tc>
        <w:tc>
          <w:tcPr>
            <w:tcW w:w="850" w:type="dxa"/>
            <w:vAlign w:val="center"/>
          </w:tcPr>
          <w:p w:rsidR="004B5971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+6,8</w:t>
            </w:r>
          </w:p>
        </w:tc>
      </w:tr>
      <w:tr w:rsidR="007E2654" w:rsidRPr="0068721A" w:rsidTr="004B5971">
        <w:trPr>
          <w:trHeight w:val="64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EB613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-139,3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-10,8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0106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дея-тельностифинан-совых органов и ор-ганов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0111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0113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общегосу-дарственные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+234,4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+32,2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0203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0E28F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0310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+0,9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0412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+92,4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+7,16 раз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0502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E2654" w:rsidRPr="0068721A" w:rsidRDefault="007E2654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0503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+67,3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+15,32 раза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0707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Молодёжная поли-тика и оздоровле-ние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0801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EB613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+1092,9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+69,3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1001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-120,4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-33,8</w:t>
            </w: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1004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2654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654" w:rsidRPr="0068721A" w:rsidRDefault="007E2654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1102</w:t>
            </w:r>
          </w:p>
        </w:tc>
        <w:tc>
          <w:tcPr>
            <w:tcW w:w="2201" w:type="dxa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4652C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2654" w:rsidRPr="0068721A" w:rsidTr="004B5971">
        <w:trPr>
          <w:jc w:val="center"/>
        </w:trPr>
        <w:tc>
          <w:tcPr>
            <w:tcW w:w="2905" w:type="dxa"/>
            <w:gridSpan w:val="2"/>
            <w:shd w:val="clear" w:color="auto" w:fill="auto"/>
          </w:tcPr>
          <w:p w:rsidR="007E2654" w:rsidRPr="0068721A" w:rsidRDefault="007E2654" w:rsidP="003576A7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68721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9295,7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54" w:rsidRPr="0068721A" w:rsidRDefault="007E2654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-3515,8</w:t>
            </w:r>
          </w:p>
        </w:tc>
        <w:tc>
          <w:tcPr>
            <w:tcW w:w="850" w:type="dxa"/>
            <w:vAlign w:val="center"/>
          </w:tcPr>
          <w:p w:rsidR="007E2654" w:rsidRPr="0068721A" w:rsidRDefault="000E28F3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-37,8</w:t>
            </w:r>
          </w:p>
        </w:tc>
      </w:tr>
    </w:tbl>
    <w:p w:rsidR="00E27F74" w:rsidRPr="00905CD1" w:rsidRDefault="00E27F74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5CD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CE2A12" w:rsidRPr="00905CD1" w:rsidRDefault="000E28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 - 46,2% (2670,2</w:t>
      </w:r>
      <w:r w:rsidR="00CE2A12" w:rsidRPr="00905CD1">
        <w:rPr>
          <w:rFonts w:ascii="Times New Roman" w:hAnsi="Times New Roman"/>
          <w:sz w:val="28"/>
          <w:szCs w:val="28"/>
        </w:rPr>
        <w:t xml:space="preserve"> тыс. рублей);</w:t>
      </w:r>
    </w:p>
    <w:p w:rsidR="00126907" w:rsidRPr="00905CD1" w:rsidRDefault="00E40D60" w:rsidP="005922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5CD1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0E28F3">
        <w:rPr>
          <w:rFonts w:ascii="Times New Roman" w:hAnsi="Times New Roman"/>
          <w:sz w:val="28"/>
          <w:szCs w:val="28"/>
        </w:rPr>
        <w:t>19</w:t>
      </w:r>
      <w:r w:rsidR="0059221F">
        <w:rPr>
          <w:rFonts w:ascii="Times New Roman" w:hAnsi="Times New Roman"/>
          <w:sz w:val="28"/>
          <w:szCs w:val="28"/>
        </w:rPr>
        <w:t>,8</w:t>
      </w:r>
      <w:r w:rsidRPr="00905CD1">
        <w:rPr>
          <w:rFonts w:ascii="Times New Roman" w:hAnsi="Times New Roman"/>
          <w:sz w:val="28"/>
          <w:szCs w:val="28"/>
        </w:rPr>
        <w:t>%</w:t>
      </w:r>
      <w:r w:rsidR="000E28F3">
        <w:rPr>
          <w:rFonts w:ascii="Times New Roman" w:hAnsi="Times New Roman"/>
          <w:sz w:val="28"/>
          <w:szCs w:val="28"/>
        </w:rPr>
        <w:t xml:space="preserve">                 </w:t>
      </w:r>
      <w:r w:rsidRPr="00905CD1">
        <w:rPr>
          <w:rFonts w:ascii="Times New Roman" w:hAnsi="Times New Roman"/>
          <w:sz w:val="28"/>
          <w:szCs w:val="28"/>
        </w:rPr>
        <w:t xml:space="preserve"> (</w:t>
      </w:r>
      <w:r w:rsidR="00126907" w:rsidRPr="00905CD1">
        <w:rPr>
          <w:rFonts w:ascii="Times New Roman" w:hAnsi="Times New Roman"/>
          <w:sz w:val="28"/>
          <w:szCs w:val="28"/>
        </w:rPr>
        <w:t>1</w:t>
      </w:r>
      <w:r w:rsidR="000E28F3">
        <w:rPr>
          <w:rFonts w:ascii="Times New Roman" w:hAnsi="Times New Roman"/>
          <w:sz w:val="28"/>
          <w:szCs w:val="28"/>
        </w:rPr>
        <w:t> 146,1</w:t>
      </w:r>
      <w:r w:rsidRPr="00905CD1">
        <w:rPr>
          <w:rFonts w:ascii="Times New Roman" w:hAnsi="Times New Roman"/>
          <w:sz w:val="28"/>
          <w:szCs w:val="28"/>
        </w:rPr>
        <w:t xml:space="preserve"> тыс. рублей)</w:t>
      </w:r>
      <w:r w:rsidR="0059221F">
        <w:rPr>
          <w:rFonts w:ascii="Times New Roman" w:hAnsi="Times New Roman"/>
          <w:sz w:val="28"/>
          <w:szCs w:val="28"/>
        </w:rPr>
        <w:t>.</w:t>
      </w:r>
    </w:p>
    <w:p w:rsidR="003C7879" w:rsidRPr="008D7A4E" w:rsidRDefault="001039ED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D7A4E">
        <w:rPr>
          <w:rFonts w:ascii="Times New Roman" w:hAnsi="Times New Roman"/>
          <w:sz w:val="28"/>
          <w:szCs w:val="28"/>
        </w:rPr>
        <w:t>В 201</w:t>
      </w:r>
      <w:r w:rsidR="000E28F3">
        <w:rPr>
          <w:rFonts w:ascii="Times New Roman" w:hAnsi="Times New Roman"/>
          <w:sz w:val="28"/>
          <w:szCs w:val="28"/>
        </w:rPr>
        <w:t xml:space="preserve">9 </w:t>
      </w:r>
      <w:r w:rsidRPr="008D7A4E">
        <w:rPr>
          <w:rFonts w:ascii="Times New Roman" w:hAnsi="Times New Roman"/>
          <w:sz w:val="28"/>
          <w:szCs w:val="28"/>
        </w:rPr>
        <w:t xml:space="preserve"> году</w:t>
      </w:r>
      <w:r w:rsidR="00881573" w:rsidRPr="008D7A4E">
        <w:rPr>
          <w:rFonts w:ascii="Times New Roman" w:hAnsi="Times New Roman"/>
          <w:sz w:val="28"/>
          <w:szCs w:val="28"/>
        </w:rPr>
        <w:t xml:space="preserve"> расходная часть бю</w:t>
      </w:r>
      <w:r w:rsidRPr="008D7A4E">
        <w:rPr>
          <w:rFonts w:ascii="Times New Roman" w:hAnsi="Times New Roman"/>
          <w:sz w:val="28"/>
          <w:szCs w:val="28"/>
        </w:rPr>
        <w:t>джета</w:t>
      </w:r>
      <w:r w:rsidR="00800D15" w:rsidRPr="008D7A4E">
        <w:rPr>
          <w:rFonts w:ascii="Times New Roman" w:hAnsi="Times New Roman"/>
          <w:sz w:val="28"/>
          <w:szCs w:val="28"/>
        </w:rPr>
        <w:t xml:space="preserve"> по сравнению с 201</w:t>
      </w:r>
      <w:r w:rsidR="000E28F3">
        <w:rPr>
          <w:rFonts w:ascii="Times New Roman" w:hAnsi="Times New Roman"/>
          <w:sz w:val="28"/>
          <w:szCs w:val="28"/>
        </w:rPr>
        <w:t>8</w:t>
      </w:r>
      <w:r w:rsidR="0059221F">
        <w:rPr>
          <w:rFonts w:ascii="Times New Roman" w:hAnsi="Times New Roman"/>
          <w:sz w:val="28"/>
          <w:szCs w:val="28"/>
        </w:rPr>
        <w:t xml:space="preserve"> </w:t>
      </w:r>
      <w:r w:rsidR="003C7879" w:rsidRPr="008D7A4E">
        <w:rPr>
          <w:rFonts w:ascii="Times New Roman" w:hAnsi="Times New Roman"/>
          <w:sz w:val="28"/>
          <w:szCs w:val="28"/>
        </w:rPr>
        <w:t>годом</w:t>
      </w:r>
      <w:r w:rsidR="00FC64ED" w:rsidRPr="008D7A4E">
        <w:rPr>
          <w:rFonts w:ascii="Times New Roman" w:hAnsi="Times New Roman"/>
          <w:sz w:val="28"/>
          <w:szCs w:val="28"/>
        </w:rPr>
        <w:t xml:space="preserve"> у</w:t>
      </w:r>
      <w:r w:rsidR="000E28F3">
        <w:rPr>
          <w:rFonts w:ascii="Times New Roman" w:hAnsi="Times New Roman"/>
          <w:sz w:val="28"/>
          <w:szCs w:val="28"/>
        </w:rPr>
        <w:t>меньшена</w:t>
      </w:r>
      <w:r w:rsidRPr="008D7A4E">
        <w:rPr>
          <w:rFonts w:ascii="Times New Roman" w:hAnsi="Times New Roman"/>
          <w:sz w:val="28"/>
          <w:szCs w:val="28"/>
        </w:rPr>
        <w:t xml:space="preserve"> на </w:t>
      </w:r>
      <w:r w:rsidR="000E28F3">
        <w:rPr>
          <w:rFonts w:ascii="Times New Roman" w:hAnsi="Times New Roman"/>
          <w:sz w:val="28"/>
          <w:szCs w:val="28"/>
        </w:rPr>
        <w:t>3515,8</w:t>
      </w:r>
      <w:r w:rsidRPr="008D7A4E">
        <w:rPr>
          <w:rFonts w:ascii="Times New Roman" w:hAnsi="Times New Roman"/>
          <w:sz w:val="28"/>
          <w:szCs w:val="28"/>
        </w:rPr>
        <w:t xml:space="preserve"> тыс. рублей или</w:t>
      </w:r>
      <w:r w:rsidR="00261181" w:rsidRPr="008D7A4E">
        <w:rPr>
          <w:rFonts w:ascii="Times New Roman" w:hAnsi="Times New Roman"/>
          <w:sz w:val="28"/>
          <w:szCs w:val="28"/>
        </w:rPr>
        <w:t xml:space="preserve"> на </w:t>
      </w:r>
      <w:r w:rsidR="000E28F3">
        <w:rPr>
          <w:rFonts w:ascii="Times New Roman" w:hAnsi="Times New Roman"/>
          <w:sz w:val="28"/>
          <w:szCs w:val="28"/>
        </w:rPr>
        <w:t>37,8</w:t>
      </w:r>
      <w:r w:rsidR="008D7A4E" w:rsidRPr="008D7A4E">
        <w:rPr>
          <w:rFonts w:ascii="Times New Roman" w:hAnsi="Times New Roman"/>
          <w:sz w:val="28"/>
          <w:szCs w:val="28"/>
        </w:rPr>
        <w:t>%</w:t>
      </w:r>
      <w:r w:rsidR="009521A8" w:rsidRPr="008D7A4E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</w:t>
      </w:r>
      <w:r w:rsidR="009521A8" w:rsidRPr="00585F8A">
        <w:rPr>
          <w:rFonts w:ascii="Times New Roman" w:eastAsia="Times New Roman" w:hAnsi="Times New Roman"/>
          <w:sz w:val="28"/>
          <w:szCs w:val="28"/>
          <w:lang w:eastAsia="ru-RU"/>
        </w:rPr>
        <w:t>тавили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 3044,6</w:t>
      </w:r>
      <w:r w:rsidR="00585F8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46,8</w:t>
      </w:r>
      <w:r w:rsidR="00CA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56D93" w:rsidRPr="00585F8A">
        <w:rPr>
          <w:rFonts w:ascii="Times New Roman" w:eastAsia="Times New Roman" w:hAnsi="Times New Roman"/>
          <w:sz w:val="28"/>
          <w:szCs w:val="28"/>
          <w:lang w:eastAsia="ru-RU"/>
        </w:rPr>
        <w:t>боль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ше чем в 201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1080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52,7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F0EA3" w:rsidRPr="00585F8A" w:rsidRDefault="00CF0EA3" w:rsidP="00CF0EA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1437,0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57AC" w:rsidRPr="008945E5" w:rsidRDefault="00A025EB" w:rsidP="008945E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представленному годовому отчету об исполнени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2019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кассовые расходы по содержанию органов местного </w:t>
      </w:r>
      <w:r w:rsidR="00CF0E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амоуправления составляют 1 397,4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выдержан.</w:t>
      </w:r>
    </w:p>
    <w:p w:rsidR="00375ECD" w:rsidRPr="00B72DA3" w:rsidRDefault="00CB4C0B" w:rsidP="008945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B72DA3">
        <w:rPr>
          <w:rFonts w:ascii="Times New Roman" w:hAnsi="Times New Roman"/>
          <w:sz w:val="28"/>
          <w:szCs w:val="28"/>
        </w:rPr>
        <w:t>з бюджета муниц</w:t>
      </w:r>
      <w:r w:rsidR="00CD3A13" w:rsidRPr="00B72DA3">
        <w:rPr>
          <w:rFonts w:ascii="Times New Roman" w:hAnsi="Times New Roman"/>
          <w:sz w:val="28"/>
          <w:szCs w:val="28"/>
        </w:rPr>
        <w:t>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C85A1D" w:rsidRPr="00B72DA3">
        <w:rPr>
          <w:rFonts w:ascii="Times New Roman" w:hAnsi="Times New Roman"/>
          <w:sz w:val="28"/>
          <w:szCs w:val="28"/>
        </w:rPr>
        <w:t xml:space="preserve"> сельсовет»</w:t>
      </w:r>
      <w:r w:rsidR="00B72DA3" w:rsidRPr="00B72DA3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B72DA3">
        <w:rPr>
          <w:rFonts w:ascii="Times New Roman" w:hAnsi="Times New Roman"/>
          <w:sz w:val="28"/>
          <w:szCs w:val="28"/>
        </w:rPr>
        <w:t>, утвержд</w:t>
      </w:r>
      <w:r w:rsidR="00EA56D8" w:rsidRPr="00B72DA3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B72DA3">
        <w:rPr>
          <w:rFonts w:ascii="Times New Roman" w:hAnsi="Times New Roman"/>
          <w:sz w:val="28"/>
          <w:szCs w:val="28"/>
        </w:rPr>
        <w:t>ния депутатов Почепского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сельсовета Дмитриевс</w:t>
      </w:r>
      <w:r w:rsidR="00C408ED" w:rsidRPr="00B72DA3">
        <w:rPr>
          <w:rFonts w:ascii="Times New Roman" w:hAnsi="Times New Roman"/>
          <w:sz w:val="28"/>
          <w:szCs w:val="28"/>
        </w:rPr>
        <w:t>кого района Курской области «О бюджете</w:t>
      </w:r>
      <w:r w:rsidR="00EA56D8" w:rsidRPr="00B72DA3">
        <w:rPr>
          <w:rFonts w:ascii="Times New Roman" w:hAnsi="Times New Roman"/>
          <w:sz w:val="28"/>
          <w:szCs w:val="28"/>
        </w:rPr>
        <w:t xml:space="preserve"> муниципальног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A43B95" w:rsidRPr="00B72DA3">
        <w:rPr>
          <w:rFonts w:ascii="Times New Roman" w:hAnsi="Times New Roman"/>
          <w:sz w:val="28"/>
          <w:szCs w:val="28"/>
        </w:rPr>
        <w:t xml:space="preserve"> р</w:t>
      </w:r>
      <w:r w:rsidR="00C408ED" w:rsidRPr="00B72DA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142D31" w:rsidRPr="00B72DA3">
        <w:rPr>
          <w:rFonts w:ascii="Times New Roman" w:hAnsi="Times New Roman"/>
          <w:sz w:val="28"/>
          <w:szCs w:val="28"/>
        </w:rPr>
        <w:t>на 201</w:t>
      </w:r>
      <w:r w:rsidR="000E28F3">
        <w:rPr>
          <w:rFonts w:ascii="Times New Roman" w:hAnsi="Times New Roman"/>
          <w:sz w:val="28"/>
          <w:szCs w:val="28"/>
        </w:rPr>
        <w:t>9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C85A1D" w:rsidRPr="00B72DA3">
        <w:rPr>
          <w:rFonts w:ascii="Times New Roman" w:hAnsi="Times New Roman"/>
          <w:sz w:val="28"/>
          <w:szCs w:val="28"/>
        </w:rPr>
        <w:t>год</w:t>
      </w:r>
      <w:r w:rsidR="000E28F3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B72DA3" w:rsidRPr="00B72DA3">
        <w:rPr>
          <w:rFonts w:ascii="Times New Roman" w:hAnsi="Times New Roman"/>
          <w:sz w:val="28"/>
          <w:szCs w:val="28"/>
        </w:rPr>
        <w:t xml:space="preserve"> годов</w:t>
      </w:r>
      <w:r w:rsidR="00C85A1D" w:rsidRPr="00B72DA3">
        <w:rPr>
          <w:rFonts w:ascii="Times New Roman" w:hAnsi="Times New Roman"/>
          <w:sz w:val="28"/>
          <w:szCs w:val="28"/>
        </w:rPr>
        <w:t>», из б</w:t>
      </w:r>
      <w:r w:rsidR="007F6E18" w:rsidRPr="00B72DA3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B72DA3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C115A6" w:rsidRPr="00B72DA3">
        <w:rPr>
          <w:rFonts w:ascii="Times New Roman" w:hAnsi="Times New Roman"/>
          <w:sz w:val="28"/>
          <w:szCs w:val="28"/>
        </w:rPr>
        <w:t>МКУК «Почепский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F56291" w:rsidRPr="00B72DA3">
        <w:rPr>
          <w:rFonts w:ascii="Times New Roman" w:hAnsi="Times New Roman"/>
          <w:sz w:val="28"/>
          <w:szCs w:val="28"/>
        </w:rPr>
        <w:t>цент</w:t>
      </w:r>
      <w:r w:rsidR="000E28F3">
        <w:rPr>
          <w:rFonts w:ascii="Times New Roman" w:hAnsi="Times New Roman"/>
          <w:sz w:val="28"/>
          <w:szCs w:val="28"/>
        </w:rPr>
        <w:t>ральный сельский Дом культуры</w:t>
      </w:r>
      <w:r w:rsidR="007F6E18" w:rsidRPr="00B72DA3">
        <w:rPr>
          <w:rFonts w:ascii="Times New Roman" w:hAnsi="Times New Roman"/>
          <w:sz w:val="28"/>
          <w:szCs w:val="28"/>
        </w:rPr>
        <w:t>,</w:t>
      </w:r>
      <w:r w:rsidR="000E28F3">
        <w:rPr>
          <w:rFonts w:ascii="Times New Roman" w:hAnsi="Times New Roman"/>
          <w:sz w:val="28"/>
          <w:szCs w:val="28"/>
        </w:rPr>
        <w:t xml:space="preserve"> </w:t>
      </w:r>
      <w:r w:rsidR="00952682" w:rsidRPr="00B72DA3">
        <w:rPr>
          <w:rFonts w:ascii="Times New Roman" w:hAnsi="Times New Roman"/>
          <w:sz w:val="28"/>
          <w:szCs w:val="28"/>
        </w:rPr>
        <w:t xml:space="preserve">осуществлялись </w:t>
      </w:r>
      <w:r w:rsidR="007F6E18" w:rsidRPr="00B72DA3">
        <w:rPr>
          <w:rFonts w:ascii="Times New Roman" w:hAnsi="Times New Roman"/>
          <w:sz w:val="28"/>
          <w:szCs w:val="28"/>
        </w:rPr>
        <w:t>оп</w:t>
      </w:r>
      <w:r w:rsidR="00952682" w:rsidRPr="00B72DA3">
        <w:rPr>
          <w:rFonts w:ascii="Times New Roman" w:hAnsi="Times New Roman"/>
          <w:sz w:val="28"/>
          <w:szCs w:val="28"/>
        </w:rPr>
        <w:t>лат</w:t>
      </w:r>
      <w:r w:rsidR="007F6E18" w:rsidRPr="00B72DA3">
        <w:rPr>
          <w:rFonts w:ascii="Times New Roman" w:hAnsi="Times New Roman"/>
          <w:sz w:val="28"/>
          <w:szCs w:val="28"/>
        </w:rPr>
        <w:t>а</w:t>
      </w:r>
      <w:r w:rsidR="00952682" w:rsidRPr="00B72DA3">
        <w:rPr>
          <w:rFonts w:ascii="Times New Roman" w:hAnsi="Times New Roman"/>
          <w:sz w:val="28"/>
          <w:szCs w:val="28"/>
        </w:rPr>
        <w:t xml:space="preserve"> мероприяти</w:t>
      </w:r>
      <w:r w:rsidR="007F6E18" w:rsidRPr="00B72DA3">
        <w:rPr>
          <w:rFonts w:ascii="Times New Roman" w:hAnsi="Times New Roman"/>
          <w:sz w:val="28"/>
          <w:szCs w:val="28"/>
        </w:rPr>
        <w:t>й</w:t>
      </w:r>
      <w:r w:rsidR="00952682" w:rsidRPr="00B72DA3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B72DA3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B72DA3" w:rsidRDefault="00E26142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B72DA3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6B184F" w:rsidRDefault="00C4595D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84F">
        <w:rPr>
          <w:rFonts w:ascii="Times New Roman" w:hAnsi="Times New Roman"/>
          <w:sz w:val="28"/>
          <w:szCs w:val="28"/>
        </w:rPr>
        <w:t>По итогам</w:t>
      </w:r>
      <w:r w:rsidR="00142D31" w:rsidRPr="006B184F">
        <w:rPr>
          <w:rFonts w:ascii="Times New Roman" w:hAnsi="Times New Roman"/>
          <w:sz w:val="28"/>
          <w:szCs w:val="28"/>
        </w:rPr>
        <w:t xml:space="preserve"> 201</w:t>
      </w:r>
      <w:r w:rsidR="000E28F3">
        <w:rPr>
          <w:rFonts w:ascii="Times New Roman" w:hAnsi="Times New Roman"/>
          <w:sz w:val="28"/>
          <w:szCs w:val="28"/>
        </w:rPr>
        <w:t>9</w:t>
      </w:r>
      <w:r w:rsidR="0093198E" w:rsidRPr="006B184F">
        <w:rPr>
          <w:rFonts w:ascii="Times New Roman" w:hAnsi="Times New Roman"/>
          <w:sz w:val="28"/>
          <w:szCs w:val="28"/>
        </w:rPr>
        <w:t xml:space="preserve"> года бюджет ис</w:t>
      </w:r>
      <w:r w:rsidRPr="006B184F">
        <w:rPr>
          <w:rFonts w:ascii="Times New Roman" w:hAnsi="Times New Roman"/>
          <w:sz w:val="28"/>
          <w:szCs w:val="28"/>
        </w:rPr>
        <w:t xml:space="preserve">полнен </w:t>
      </w:r>
      <w:r w:rsidR="00142D31" w:rsidRPr="006B184F">
        <w:rPr>
          <w:rFonts w:ascii="Times New Roman" w:hAnsi="Times New Roman"/>
          <w:sz w:val="28"/>
          <w:szCs w:val="28"/>
        </w:rPr>
        <w:t xml:space="preserve">с </w:t>
      </w:r>
      <w:r w:rsidR="004F3887" w:rsidRPr="006B184F">
        <w:rPr>
          <w:rFonts w:ascii="Times New Roman" w:hAnsi="Times New Roman"/>
          <w:sz w:val="28"/>
          <w:szCs w:val="28"/>
        </w:rPr>
        <w:t>про</w:t>
      </w:r>
      <w:r w:rsidR="00142D31" w:rsidRPr="006B184F">
        <w:rPr>
          <w:rFonts w:ascii="Times New Roman" w:hAnsi="Times New Roman"/>
          <w:sz w:val="28"/>
          <w:szCs w:val="28"/>
        </w:rPr>
        <w:t>фицитом</w:t>
      </w:r>
      <w:r w:rsidR="0093198E" w:rsidRPr="006B184F">
        <w:rPr>
          <w:rFonts w:ascii="Times New Roman" w:hAnsi="Times New Roman"/>
          <w:sz w:val="28"/>
          <w:szCs w:val="28"/>
        </w:rPr>
        <w:t xml:space="preserve"> (пре</w:t>
      </w:r>
      <w:r w:rsidR="00EE7E63" w:rsidRPr="006B184F">
        <w:rPr>
          <w:rFonts w:ascii="Times New Roman" w:hAnsi="Times New Roman"/>
          <w:sz w:val="28"/>
          <w:szCs w:val="28"/>
        </w:rPr>
        <w:t xml:space="preserve">вышение </w:t>
      </w:r>
      <w:r w:rsidR="004F3887" w:rsidRPr="006B184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EE7E63" w:rsidRPr="006B184F">
        <w:rPr>
          <w:rFonts w:ascii="Times New Roman" w:hAnsi="Times New Roman"/>
          <w:sz w:val="28"/>
          <w:szCs w:val="28"/>
        </w:rPr>
        <w:t>) в сумме</w:t>
      </w:r>
      <w:r w:rsidR="00492802">
        <w:rPr>
          <w:rFonts w:ascii="Times New Roman" w:hAnsi="Times New Roman"/>
          <w:sz w:val="28"/>
          <w:szCs w:val="28"/>
        </w:rPr>
        <w:t xml:space="preserve"> 3183,1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рублей. 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93198E" w:rsidRPr="006B184F">
        <w:rPr>
          <w:rFonts w:ascii="Times New Roman" w:hAnsi="Times New Roman"/>
          <w:sz w:val="28"/>
          <w:szCs w:val="28"/>
        </w:rPr>
        <w:t>Источниками финансирования по</w:t>
      </w:r>
      <w:r w:rsidR="00EE7E63" w:rsidRPr="006B184F">
        <w:rPr>
          <w:rFonts w:ascii="Times New Roman" w:hAnsi="Times New Roman"/>
          <w:sz w:val="28"/>
          <w:szCs w:val="28"/>
        </w:rPr>
        <w:t xml:space="preserve">лученного по итогам исполнения </w:t>
      </w:r>
      <w:r w:rsidR="0093198E" w:rsidRPr="006B184F">
        <w:rPr>
          <w:rFonts w:ascii="Times New Roman" w:hAnsi="Times New Roman"/>
          <w:sz w:val="28"/>
          <w:szCs w:val="28"/>
        </w:rPr>
        <w:t>бюджета муниципальног</w:t>
      </w:r>
      <w:r w:rsidR="00383629" w:rsidRPr="006B184F">
        <w:rPr>
          <w:rFonts w:ascii="Times New Roman" w:hAnsi="Times New Roman"/>
          <w:sz w:val="28"/>
          <w:szCs w:val="28"/>
        </w:rPr>
        <w:t>о образования «Почепский сельсовет»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034377" w:rsidRPr="006B184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C910BE" w:rsidRPr="006B184F">
        <w:rPr>
          <w:rFonts w:ascii="Times New Roman" w:hAnsi="Times New Roman"/>
          <w:sz w:val="28"/>
          <w:szCs w:val="28"/>
        </w:rPr>
        <w:t>за 201</w:t>
      </w:r>
      <w:r w:rsidR="00492802">
        <w:rPr>
          <w:rFonts w:ascii="Times New Roman" w:hAnsi="Times New Roman"/>
          <w:sz w:val="28"/>
          <w:szCs w:val="28"/>
        </w:rPr>
        <w:t>9</w:t>
      </w:r>
      <w:r w:rsidR="00EE7E63" w:rsidRPr="006B184F">
        <w:rPr>
          <w:rFonts w:ascii="Times New Roman" w:hAnsi="Times New Roman"/>
          <w:sz w:val="28"/>
          <w:szCs w:val="28"/>
        </w:rPr>
        <w:t xml:space="preserve"> год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034377" w:rsidRPr="006B184F">
        <w:rPr>
          <w:rFonts w:ascii="Times New Roman" w:hAnsi="Times New Roman"/>
          <w:sz w:val="28"/>
          <w:szCs w:val="28"/>
        </w:rPr>
        <w:t>про</w:t>
      </w:r>
      <w:r w:rsidR="00EE7E63" w:rsidRPr="006B184F">
        <w:rPr>
          <w:rFonts w:ascii="Times New Roman" w:hAnsi="Times New Roman"/>
          <w:sz w:val="28"/>
          <w:szCs w:val="28"/>
        </w:rPr>
        <w:t>фицита</w:t>
      </w:r>
      <w:r w:rsidR="00C910BE" w:rsidRPr="006B184F">
        <w:rPr>
          <w:rFonts w:ascii="Times New Roman" w:hAnsi="Times New Roman"/>
          <w:sz w:val="28"/>
          <w:szCs w:val="28"/>
        </w:rPr>
        <w:t xml:space="preserve"> бюджета в сумме </w:t>
      </w:r>
      <w:r w:rsidR="00492802">
        <w:rPr>
          <w:rFonts w:ascii="Times New Roman" w:hAnsi="Times New Roman"/>
          <w:sz w:val="28"/>
          <w:szCs w:val="28"/>
        </w:rPr>
        <w:t>3183,1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4B70BF" w:rsidRPr="006B184F" w:rsidRDefault="0093198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4F">
        <w:rPr>
          <w:rFonts w:ascii="Times New Roman" w:hAnsi="Times New Roman"/>
          <w:sz w:val="28"/>
          <w:szCs w:val="28"/>
        </w:rPr>
        <w:t>Остаток средств бюджета на 01.</w:t>
      </w:r>
      <w:r w:rsidR="00C910BE" w:rsidRPr="006B184F">
        <w:rPr>
          <w:rFonts w:ascii="Times New Roman" w:hAnsi="Times New Roman"/>
          <w:sz w:val="28"/>
          <w:szCs w:val="28"/>
        </w:rPr>
        <w:t>01.201</w:t>
      </w:r>
      <w:r w:rsidR="00492802">
        <w:rPr>
          <w:rFonts w:ascii="Times New Roman" w:hAnsi="Times New Roman"/>
          <w:sz w:val="28"/>
          <w:szCs w:val="28"/>
        </w:rPr>
        <w:t>9</w:t>
      </w:r>
      <w:r w:rsidR="00C910BE" w:rsidRPr="006B184F">
        <w:rPr>
          <w:rFonts w:ascii="Times New Roman" w:hAnsi="Times New Roman"/>
          <w:sz w:val="28"/>
          <w:szCs w:val="28"/>
        </w:rPr>
        <w:t xml:space="preserve"> года составлял 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>1 860 669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>ей            73</w:t>
      </w:r>
      <w:r w:rsidR="00034377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C910BE" w:rsidRPr="006B184F">
        <w:rPr>
          <w:rFonts w:ascii="Times New Roman" w:hAnsi="Times New Roman"/>
          <w:sz w:val="28"/>
          <w:szCs w:val="28"/>
        </w:rPr>
        <w:t>, п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01.01.2020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>5 043 751 рубль 72</w:t>
      </w:r>
      <w:r w:rsidR="00EB6E62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копейки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EB6E62" w:rsidRPr="006B184F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C4133F" w:rsidRPr="006B18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88673A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3 183 081 рубль 99</w:t>
      </w:r>
      <w:r w:rsidR="005234A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>ек</w:t>
      </w:r>
    </w:p>
    <w:p w:rsidR="00175EDE" w:rsidRPr="006B184F" w:rsidRDefault="00175EDE" w:rsidP="00175ED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175EDE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B184F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6B184F">
        <w:rPr>
          <w:rFonts w:ascii="Times New Roman" w:hAnsi="Times New Roman"/>
          <w:i/>
          <w:sz w:val="28"/>
          <w:szCs w:val="28"/>
        </w:rPr>
        <w:t>ые программы</w:t>
      </w:r>
    </w:p>
    <w:p w:rsidR="00E352B9" w:rsidRPr="007852B5" w:rsidRDefault="00E352B9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B620B4" w:rsidRDefault="0088673A" w:rsidP="005702F8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620B4">
        <w:rPr>
          <w:rFonts w:ascii="Times New Roman" w:hAnsi="Times New Roman"/>
          <w:sz w:val="28"/>
          <w:szCs w:val="28"/>
        </w:rPr>
        <w:t>«О бюджете муниципальног</w:t>
      </w:r>
      <w:r w:rsidR="005234A3" w:rsidRPr="00B620B4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B620B4">
        <w:rPr>
          <w:rFonts w:ascii="Times New Roman" w:hAnsi="Times New Roman"/>
          <w:sz w:val="28"/>
          <w:szCs w:val="28"/>
        </w:rPr>
        <w:t>сельсовет»</w:t>
      </w:r>
      <w:r w:rsidR="004B70BF" w:rsidRPr="00B620B4">
        <w:rPr>
          <w:rFonts w:ascii="Times New Roman" w:hAnsi="Times New Roman"/>
          <w:sz w:val="28"/>
          <w:szCs w:val="28"/>
        </w:rPr>
        <w:t xml:space="preserve"> Дмитриевского р</w:t>
      </w:r>
      <w:r w:rsidRPr="00B620B4">
        <w:rPr>
          <w:rFonts w:ascii="Times New Roman" w:hAnsi="Times New Roman"/>
          <w:sz w:val="28"/>
          <w:szCs w:val="28"/>
        </w:rPr>
        <w:t>айона Курской области</w:t>
      </w:r>
      <w:r w:rsidR="00065CCF" w:rsidRPr="00B620B4">
        <w:rPr>
          <w:rFonts w:ascii="Times New Roman" w:hAnsi="Times New Roman"/>
          <w:sz w:val="28"/>
          <w:szCs w:val="28"/>
        </w:rPr>
        <w:t xml:space="preserve"> на 201</w:t>
      </w:r>
      <w:r w:rsidR="00715E2A">
        <w:rPr>
          <w:rFonts w:ascii="Times New Roman" w:hAnsi="Times New Roman"/>
          <w:sz w:val="28"/>
          <w:szCs w:val="28"/>
        </w:rPr>
        <w:t>9</w:t>
      </w:r>
      <w:r w:rsidR="00065CCF" w:rsidRPr="00B620B4">
        <w:rPr>
          <w:rFonts w:ascii="Times New Roman" w:hAnsi="Times New Roman"/>
          <w:sz w:val="28"/>
          <w:szCs w:val="28"/>
        </w:rPr>
        <w:t xml:space="preserve"> год</w:t>
      </w:r>
      <w:r w:rsidR="00715E2A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E24FA4" w:rsidRPr="00B620B4">
        <w:rPr>
          <w:rFonts w:ascii="Times New Roman" w:hAnsi="Times New Roman"/>
          <w:sz w:val="28"/>
          <w:szCs w:val="28"/>
        </w:rPr>
        <w:t xml:space="preserve"> годов</w:t>
      </w:r>
      <w:r w:rsidR="004B70BF" w:rsidRPr="00B620B4">
        <w:rPr>
          <w:rFonts w:ascii="Times New Roman" w:hAnsi="Times New Roman"/>
          <w:sz w:val="28"/>
          <w:szCs w:val="28"/>
        </w:rPr>
        <w:t>»</w:t>
      </w:r>
      <w:r w:rsidR="00796030">
        <w:rPr>
          <w:rFonts w:ascii="Times New Roman" w:hAnsi="Times New Roman"/>
          <w:sz w:val="28"/>
          <w:szCs w:val="28"/>
        </w:rPr>
        <w:t xml:space="preserve"> </w:t>
      </w:r>
      <w:r w:rsidR="00E114C6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AA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средства в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4048,4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49,1</w:t>
      </w:r>
      <w:r w:rsidR="002E10E7" w:rsidRPr="00B620B4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4B70BF" w:rsidRPr="00B620B4" w:rsidRDefault="00367038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715E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84457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</w:t>
      </w:r>
      <w:r w:rsidR="007B6D5C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совет»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6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3292,5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57</w:t>
      </w:r>
      <w:r w:rsidR="002E10E7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D87CF4" w:rsidRDefault="007B6D5C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A0779"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«Почепский сельсовет» Дмитриевского района Курской области 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 201</w:t>
      </w:r>
      <w:r w:rsidR="00715E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2.</w:t>
      </w:r>
    </w:p>
    <w:p w:rsidR="00715E2A" w:rsidRDefault="00715E2A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715E2A" w:rsidRDefault="00715E2A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715E2A" w:rsidRPr="007852B5" w:rsidRDefault="00715E2A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D87CF4" w:rsidRPr="00B620B4" w:rsidRDefault="00D87CF4" w:rsidP="00D87CF4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2</w:t>
      </w:r>
    </w:p>
    <w:p w:rsidR="00D87CF4" w:rsidRPr="00B620B4" w:rsidRDefault="00D87CF4" w:rsidP="00D87CF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«Почепский сельсовет» Дмитриевского района Курской области на реализацию муниципальных программ за 201</w:t>
      </w:r>
      <w:r w:rsidR="00715E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D87CF4" w:rsidRPr="00C03C6E" w:rsidRDefault="00D87CF4" w:rsidP="00D87CF4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42" w:type="dxa"/>
        <w:jc w:val="center"/>
        <w:tblLayout w:type="fixed"/>
        <w:tblLook w:val="04A0"/>
      </w:tblPr>
      <w:tblGrid>
        <w:gridCol w:w="5281"/>
        <w:gridCol w:w="1559"/>
        <w:gridCol w:w="1559"/>
        <w:gridCol w:w="1276"/>
        <w:gridCol w:w="1067"/>
      </w:tblGrid>
      <w:tr w:rsidR="00D87CF4" w:rsidRPr="00C03C6E" w:rsidTr="00E352B9">
        <w:trPr>
          <w:trHeight w:val="300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</w:t>
            </w:r>
            <w:r w:rsidR="00715E2A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D87CF4" w:rsidRPr="00C03C6E" w:rsidTr="00E352B9">
        <w:trPr>
          <w:trHeight w:val="627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81,3</w:t>
            </w:r>
          </w:p>
        </w:tc>
      </w:tr>
      <w:tr w:rsidR="00D87CF4" w:rsidRPr="00C03C6E" w:rsidTr="00E352B9">
        <w:trPr>
          <w:trHeight w:val="694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ку</w:t>
            </w:r>
            <w:r w:rsidR="00715E2A">
              <w:rPr>
                <w:rFonts w:ascii="Times New Roman" w:hAnsi="Times New Roman"/>
              </w:rPr>
              <w:t>льтуры в муниципальном образова</w:t>
            </w:r>
            <w:r w:rsidRPr="00C03C6E">
              <w:rPr>
                <w:rFonts w:ascii="Times New Roman" w:hAnsi="Times New Roman"/>
              </w:rPr>
              <w:t>нии «Почепский сельсовет» Дмитриевского рай</w:t>
            </w:r>
            <w:r w:rsidR="00715E2A">
              <w:rPr>
                <w:rFonts w:ascii="Times New Roman" w:hAnsi="Times New Roman"/>
              </w:rPr>
              <w:t>о</w:t>
            </w:r>
            <w:r w:rsidRPr="00C03C6E">
              <w:rPr>
                <w:rFonts w:ascii="Times New Roman" w:hAnsi="Times New Roman"/>
              </w:rPr>
              <w:t xml:space="preserve">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88,6</w:t>
            </w:r>
          </w:p>
        </w:tc>
      </w:tr>
      <w:tr w:rsidR="00D87CF4" w:rsidRPr="00C03C6E" w:rsidTr="00E352B9">
        <w:trPr>
          <w:trHeight w:val="919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«Социальная</w:t>
            </w:r>
            <w:r w:rsidR="00715E2A">
              <w:rPr>
                <w:rFonts w:ascii="Times New Roman" w:hAnsi="Times New Roman"/>
              </w:rPr>
              <w:t xml:space="preserve"> поддержка граждан в муниципаль</w:t>
            </w:r>
            <w:r w:rsidRPr="00C03C6E">
              <w:rPr>
                <w:rFonts w:ascii="Times New Roman" w:hAnsi="Times New Roman"/>
              </w:rPr>
              <w:t>ном образовании «Почепский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9603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52,3</w:t>
            </w:r>
          </w:p>
        </w:tc>
      </w:tr>
      <w:tr w:rsidR="00D87CF4" w:rsidRPr="00C03C6E" w:rsidTr="00E352B9">
        <w:trPr>
          <w:trHeight w:val="103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«Обеспече</w:t>
            </w:r>
            <w:r w:rsidR="00715E2A">
              <w:rPr>
                <w:rFonts w:ascii="Times New Roman" w:hAnsi="Times New Roman"/>
              </w:rPr>
              <w:t>ние доступным и комфортным жиль</w:t>
            </w:r>
            <w:r w:rsidRPr="00C03C6E">
              <w:rPr>
                <w:rFonts w:ascii="Times New Roman" w:hAnsi="Times New Roman"/>
              </w:rPr>
              <w:t>ем и коммунальными услугами граждан в муни-ципальном образовании «Почепский сельсовет» Дмитриевского района К</w:t>
            </w:r>
            <w:r w:rsidR="00E352B9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9603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53,9</w:t>
            </w:r>
          </w:p>
        </w:tc>
      </w:tr>
      <w:tr w:rsidR="00D87CF4" w:rsidRPr="00C03C6E" w:rsidTr="00E352B9">
        <w:trPr>
          <w:trHeight w:val="1320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«Повышени</w:t>
            </w:r>
            <w:r w:rsidR="00715E2A">
              <w:rPr>
                <w:rFonts w:ascii="Times New Roman" w:hAnsi="Times New Roman"/>
              </w:rPr>
              <w:t>е эффективности работы с молоде</w:t>
            </w:r>
            <w:r w:rsidRPr="00C03C6E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муниципального образования «Почепский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9603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</w:tr>
      <w:tr w:rsidR="00D87CF4" w:rsidRPr="00C03C6E" w:rsidTr="00E352B9">
        <w:trPr>
          <w:trHeight w:val="788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муниципальной службы в муници</w:t>
            </w:r>
            <w:r>
              <w:rPr>
                <w:rFonts w:ascii="Times New Roman" w:hAnsi="Times New Roman"/>
              </w:rPr>
              <w:t>-</w:t>
            </w:r>
            <w:r w:rsidRPr="00C03C6E">
              <w:rPr>
                <w:rFonts w:ascii="Times New Roman" w:hAnsi="Times New Roman"/>
              </w:rPr>
              <w:t>пальном образовании «Почепский сельсовет» Дмитриевского района Курской области</w:t>
            </w:r>
            <w:r w:rsidR="00E352B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9603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82,8</w:t>
            </w:r>
          </w:p>
        </w:tc>
      </w:tr>
      <w:tr w:rsidR="00D87CF4" w:rsidRPr="00C03C6E" w:rsidTr="00E352B9">
        <w:trPr>
          <w:trHeight w:val="90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«Профилактика правонарушений и обеспечение общественно</w:t>
            </w:r>
            <w:r w:rsidR="00715E2A">
              <w:rPr>
                <w:rFonts w:ascii="Times New Roman" w:hAnsi="Times New Roman"/>
              </w:rPr>
              <w:t>й безопасности в Почепском сель</w:t>
            </w:r>
            <w:r w:rsidRPr="00C03C6E">
              <w:rPr>
                <w:rFonts w:ascii="Times New Roman" w:hAnsi="Times New Roman"/>
              </w:rPr>
              <w:t>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CF4" w:rsidRPr="00C03C6E" w:rsidTr="00E352B9">
        <w:trPr>
          <w:trHeight w:val="245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 xml:space="preserve">«Защита населения и территории от </w:t>
            </w:r>
            <w:r w:rsidR="00715E2A">
              <w:rPr>
                <w:rFonts w:ascii="Times New Roman" w:hAnsi="Times New Roman"/>
              </w:rPr>
              <w:t>чрезвычай</w:t>
            </w:r>
            <w:r w:rsidRPr="00C03C6E">
              <w:rPr>
                <w:rFonts w:ascii="Times New Roman" w:hAnsi="Times New Roman"/>
              </w:rPr>
              <w:t>ных ситуаци</w:t>
            </w:r>
            <w:r w:rsidR="00715E2A">
              <w:rPr>
                <w:rFonts w:ascii="Times New Roman" w:hAnsi="Times New Roman"/>
              </w:rPr>
              <w:t>й, обеспечение пожарной безопас</w:t>
            </w:r>
            <w:r w:rsidRPr="00C03C6E">
              <w:rPr>
                <w:rFonts w:ascii="Times New Roman" w:hAnsi="Times New Roman"/>
              </w:rPr>
              <w:t>ности люде</w:t>
            </w:r>
            <w:r w:rsidR="00715E2A">
              <w:rPr>
                <w:rFonts w:ascii="Times New Roman" w:hAnsi="Times New Roman"/>
              </w:rPr>
              <w:t>й на водных объектах муниципаль</w:t>
            </w:r>
            <w:r w:rsidRPr="00C03C6E">
              <w:rPr>
                <w:rFonts w:ascii="Times New Roman" w:hAnsi="Times New Roman"/>
              </w:rPr>
              <w:t>ного образования «Почепский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15E2A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79603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</w:tbl>
    <w:p w:rsidR="00D87CF4" w:rsidRPr="009B460E" w:rsidRDefault="00D87CF4" w:rsidP="00B620B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F1539F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39F" w:rsidRPr="0058283E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«Почепский сельсовет» Дмитриевского района Курской о</w:t>
      </w:r>
      <w:r w:rsidR="00D87CF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ласти на 2017-2019 годы»» - 81,1% (2670,1</w:t>
      </w:r>
      <w:r w:rsidRPr="005828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2A88">
        <w:rPr>
          <w:rFonts w:ascii="Times New Roman" w:hAnsi="Times New Roman"/>
          <w:sz w:val="28"/>
          <w:szCs w:val="28"/>
        </w:rPr>
        <w:t>Подробная структура программных расходов муниципального образования «Почепский сельсовет» Дмитриевского района Курской области за 201</w:t>
      </w:r>
      <w:r w:rsidR="00796030">
        <w:rPr>
          <w:rFonts w:ascii="Times New Roman" w:hAnsi="Times New Roman"/>
          <w:sz w:val="28"/>
          <w:szCs w:val="28"/>
        </w:rPr>
        <w:t>9</w:t>
      </w:r>
      <w:r w:rsidRPr="00632A88">
        <w:rPr>
          <w:rFonts w:ascii="Times New Roman" w:hAnsi="Times New Roman"/>
          <w:sz w:val="28"/>
          <w:szCs w:val="28"/>
        </w:rPr>
        <w:t xml:space="preserve"> год представлена на рисунке 4.</w:t>
      </w:r>
    </w:p>
    <w:p w:rsidR="007852B5" w:rsidRP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852B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5310" cy="3009900"/>
            <wp:effectExtent l="19050" t="0" r="2159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40B" w:rsidRPr="00FC4EF5" w:rsidRDefault="0065040B" w:rsidP="0065040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C4EF5">
        <w:rPr>
          <w:rFonts w:ascii="Times New Roman" w:hAnsi="Times New Roman"/>
          <w:sz w:val="24"/>
          <w:szCs w:val="28"/>
          <w:lang w:eastAsia="ru-RU"/>
        </w:rPr>
        <w:t>Рис.</w:t>
      </w:r>
      <w:r w:rsidR="0058283E" w:rsidRPr="00FC4EF5">
        <w:rPr>
          <w:rFonts w:ascii="Times New Roman" w:hAnsi="Times New Roman"/>
          <w:sz w:val="24"/>
          <w:szCs w:val="28"/>
          <w:lang w:eastAsia="ru-RU"/>
        </w:rPr>
        <w:t>4</w:t>
      </w:r>
      <w:r w:rsidRPr="00FC4EF5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Курской области за 201</w:t>
      </w:r>
      <w:r w:rsidR="00796030">
        <w:rPr>
          <w:rFonts w:ascii="Times New Roman" w:hAnsi="Times New Roman"/>
          <w:sz w:val="24"/>
          <w:szCs w:val="28"/>
          <w:lang w:eastAsia="ru-RU"/>
        </w:rPr>
        <w:t>9</w:t>
      </w:r>
      <w:r w:rsidRPr="00FC4EF5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73D39" w:rsidRPr="00FC4EF5" w:rsidRDefault="00473D39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852B5" w:rsidRPr="00FC4EF5" w:rsidRDefault="00796030" w:rsidP="007852B5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7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81,3</w:t>
      </w:r>
      <w:r w:rsidR="0078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%не производились расходы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муниципальной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грамме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Pr="00FC4EF5" w:rsidRDefault="00470F04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C4EF5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CF7D69" w:rsidRDefault="00CA7DE8" w:rsidP="008F7299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6562C4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«Почепский</w:t>
      </w:r>
      <w:r w:rsidR="001C477D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FC4EF5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CF7D69" w:rsidRDefault="001C477D" w:rsidP="008F729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D69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 w:rsidR="00796030">
        <w:rPr>
          <w:rFonts w:ascii="Times New Roman" w:hAnsi="Times New Roman"/>
          <w:sz w:val="28"/>
          <w:szCs w:val="28"/>
        </w:rPr>
        <w:t xml:space="preserve">9 </w:t>
      </w:r>
      <w:r w:rsidRPr="00CF7D69">
        <w:rPr>
          <w:rFonts w:ascii="Times New Roman" w:hAnsi="Times New Roman"/>
          <w:sz w:val="28"/>
          <w:szCs w:val="28"/>
        </w:rPr>
        <w:t xml:space="preserve"> 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и на</w:t>
      </w:r>
      <w:r w:rsidR="00796030">
        <w:rPr>
          <w:rFonts w:ascii="Times New Roman" w:hAnsi="Times New Roman"/>
          <w:sz w:val="28"/>
          <w:szCs w:val="28"/>
        </w:rPr>
        <w:t xml:space="preserve">                  01.01.2020</w:t>
      </w:r>
      <w:r w:rsidR="00E352B9">
        <w:rPr>
          <w:rFonts w:ascii="Times New Roman" w:hAnsi="Times New Roman"/>
          <w:sz w:val="28"/>
          <w:szCs w:val="28"/>
        </w:rPr>
        <w:t xml:space="preserve"> </w:t>
      </w:r>
      <w:r w:rsidRPr="00CF7D69">
        <w:rPr>
          <w:rFonts w:ascii="Times New Roman" w:hAnsi="Times New Roman"/>
          <w:sz w:val="28"/>
          <w:szCs w:val="28"/>
        </w:rPr>
        <w:t>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нет. Кредиты в 20</w:t>
      </w:r>
      <w:r w:rsidR="003E5DC6" w:rsidRPr="00CF7D69">
        <w:rPr>
          <w:rFonts w:ascii="Times New Roman" w:hAnsi="Times New Roman"/>
          <w:sz w:val="28"/>
          <w:szCs w:val="28"/>
        </w:rPr>
        <w:t>1</w:t>
      </w:r>
      <w:r w:rsidR="00796030">
        <w:rPr>
          <w:rFonts w:ascii="Times New Roman" w:hAnsi="Times New Roman"/>
          <w:sz w:val="28"/>
          <w:szCs w:val="28"/>
        </w:rPr>
        <w:t>9</w:t>
      </w:r>
      <w:r w:rsidRPr="00CF7D69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Pr="00CF7D69" w:rsidRDefault="007C4A4A" w:rsidP="008F729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CF7D69" w:rsidRDefault="007C4A4A" w:rsidP="008F729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F7D69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CF7D69" w:rsidRDefault="007C4A4A" w:rsidP="008F729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Default="00A67D83" w:rsidP="00F701E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Почепского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вбюджете на 201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сумме 2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D4250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3E5DC6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E40A3" w:rsidRPr="004E40A3" w:rsidRDefault="004E40A3" w:rsidP="00F701E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B70BF" w:rsidRPr="00F701EA" w:rsidRDefault="00AA21CB" w:rsidP="00F701E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701EA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F701EA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F701EA" w:rsidRDefault="004B70BF" w:rsidP="00F701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F701E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>В ходе проверки ба</w:t>
      </w:r>
      <w:r w:rsidR="00437515" w:rsidRPr="00762963">
        <w:rPr>
          <w:rFonts w:ascii="Times New Roman" w:hAnsi="Times New Roman"/>
          <w:sz w:val="28"/>
          <w:szCs w:val="28"/>
        </w:rPr>
        <w:t>ланса установлено, что в графе</w:t>
      </w:r>
      <w:r w:rsidRPr="00762963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</w:t>
      </w:r>
      <w:r w:rsidRPr="00762963">
        <w:rPr>
          <w:rFonts w:ascii="Times New Roman" w:hAnsi="Times New Roman"/>
          <w:sz w:val="28"/>
          <w:szCs w:val="28"/>
        </w:rPr>
        <w:lastRenderedPageBreak/>
        <w:t>«Итого на конец отч</w:t>
      </w:r>
      <w:r w:rsidR="003E5DC6" w:rsidRPr="00762963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796030">
        <w:rPr>
          <w:rFonts w:ascii="Times New Roman" w:hAnsi="Times New Roman"/>
          <w:sz w:val="28"/>
          <w:szCs w:val="28"/>
        </w:rPr>
        <w:t>8</w:t>
      </w:r>
      <w:r w:rsidRPr="00762963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313D62" w:rsidRPr="00762963">
        <w:rPr>
          <w:rFonts w:ascii="Times New Roman" w:hAnsi="Times New Roman"/>
          <w:sz w:val="28"/>
          <w:szCs w:val="28"/>
        </w:rPr>
        <w:t>Н</w:t>
      </w:r>
      <w:r w:rsidRPr="00762963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2966C2" w:rsidRPr="00762963">
        <w:rPr>
          <w:rFonts w:ascii="Times New Roman" w:hAnsi="Times New Roman"/>
          <w:sz w:val="28"/>
          <w:szCs w:val="28"/>
        </w:rPr>
        <w:t xml:space="preserve">ф.0503320 </w:t>
      </w:r>
      <w:r w:rsidRPr="00762963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</w:t>
      </w:r>
      <w:r w:rsidR="00796030">
        <w:rPr>
          <w:rFonts w:ascii="Times New Roman" w:hAnsi="Times New Roman"/>
          <w:sz w:val="28"/>
          <w:szCs w:val="28"/>
        </w:rPr>
        <w:t>овом результате на 1 января 2020</w:t>
      </w:r>
      <w:r w:rsidRPr="00762963">
        <w:rPr>
          <w:rFonts w:ascii="Times New Roman" w:hAnsi="Times New Roman"/>
          <w:sz w:val="28"/>
          <w:szCs w:val="28"/>
        </w:rPr>
        <w:t xml:space="preserve"> года, с уч</w:t>
      </w:r>
      <w:r w:rsidR="003E5DC6" w:rsidRPr="00762963">
        <w:rPr>
          <w:rFonts w:ascii="Times New Roman" w:hAnsi="Times New Roman"/>
          <w:sz w:val="28"/>
          <w:szCs w:val="28"/>
        </w:rPr>
        <w:t>етом проведенных 31 декабря 201</w:t>
      </w:r>
      <w:r w:rsidR="00796030">
        <w:rPr>
          <w:rFonts w:ascii="Times New Roman" w:hAnsi="Times New Roman"/>
          <w:sz w:val="28"/>
          <w:szCs w:val="28"/>
        </w:rPr>
        <w:t>9</w:t>
      </w:r>
      <w:r w:rsidRPr="00762963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762963" w:rsidRDefault="006B3283" w:rsidP="00347B6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2963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BC0844" w:rsidRDefault="0015461C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 xml:space="preserve">- </w:t>
      </w:r>
      <w:r w:rsidR="004B70BF" w:rsidRPr="00BC0844">
        <w:rPr>
          <w:rFonts w:ascii="Times New Roman" w:hAnsi="Times New Roman"/>
          <w:sz w:val="28"/>
          <w:szCs w:val="28"/>
        </w:rPr>
        <w:t>010100000 «Основные средства»</w:t>
      </w:r>
      <w:r w:rsidR="00DE74B5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BC0844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796030">
        <w:rPr>
          <w:rFonts w:ascii="Times New Roman" w:hAnsi="Times New Roman"/>
          <w:sz w:val="28"/>
          <w:szCs w:val="28"/>
        </w:rPr>
        <w:t xml:space="preserve"> 16 889 012</w:t>
      </w:r>
      <w:r w:rsidR="00796030" w:rsidRPr="00BC0844">
        <w:rPr>
          <w:rFonts w:ascii="Times New Roman" w:hAnsi="Times New Roman"/>
          <w:sz w:val="28"/>
          <w:szCs w:val="28"/>
        </w:rPr>
        <w:t xml:space="preserve"> рублей 81 копейка</w:t>
      </w:r>
      <w:r w:rsidR="004B70BF" w:rsidRPr="00BC0844">
        <w:rPr>
          <w:rFonts w:ascii="Times New Roman" w:hAnsi="Times New Roman"/>
          <w:sz w:val="28"/>
          <w:szCs w:val="28"/>
        </w:rPr>
        <w:t>, на</w:t>
      </w:r>
      <w:r w:rsidRPr="00BC0844">
        <w:rPr>
          <w:rFonts w:ascii="Times New Roman" w:hAnsi="Times New Roman"/>
          <w:sz w:val="28"/>
          <w:szCs w:val="28"/>
        </w:rPr>
        <w:t xml:space="preserve"> конец</w:t>
      </w:r>
      <w:r w:rsidR="000E50EE" w:rsidRPr="00BC0844">
        <w:rPr>
          <w:rFonts w:ascii="Times New Roman" w:hAnsi="Times New Roman"/>
          <w:sz w:val="28"/>
          <w:szCs w:val="28"/>
        </w:rPr>
        <w:t xml:space="preserve"> отчетного года</w:t>
      </w:r>
      <w:r w:rsidR="006E0BE1" w:rsidRPr="00BC0844">
        <w:rPr>
          <w:rFonts w:ascii="Times New Roman" w:hAnsi="Times New Roman"/>
          <w:sz w:val="28"/>
          <w:szCs w:val="28"/>
        </w:rPr>
        <w:t xml:space="preserve"> –</w:t>
      </w:r>
      <w:r w:rsidR="00796030">
        <w:rPr>
          <w:rFonts w:ascii="Times New Roman" w:hAnsi="Times New Roman"/>
          <w:sz w:val="28"/>
          <w:szCs w:val="28"/>
        </w:rPr>
        <w:t xml:space="preserve">                17 439 012</w:t>
      </w:r>
      <w:r w:rsidR="00E27815" w:rsidRPr="00BC0844">
        <w:rPr>
          <w:rFonts w:ascii="Times New Roman" w:hAnsi="Times New Roman"/>
          <w:sz w:val="28"/>
          <w:szCs w:val="28"/>
        </w:rPr>
        <w:t xml:space="preserve"> рублей 81 копейка</w:t>
      </w:r>
      <w:r w:rsidR="006E0BE1" w:rsidRPr="00BC0844">
        <w:rPr>
          <w:rFonts w:ascii="Times New Roman" w:hAnsi="Times New Roman"/>
          <w:sz w:val="28"/>
          <w:szCs w:val="28"/>
        </w:rPr>
        <w:t>;</w:t>
      </w:r>
    </w:p>
    <w:p w:rsidR="004B70BF" w:rsidRPr="00BC0844" w:rsidRDefault="004A782A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- 01040</w:t>
      </w:r>
      <w:r w:rsidR="004B70BF" w:rsidRPr="00BC0844">
        <w:rPr>
          <w:rFonts w:ascii="Times New Roman" w:hAnsi="Times New Roman"/>
          <w:sz w:val="28"/>
          <w:szCs w:val="28"/>
        </w:rPr>
        <w:t>0000 «Амортизация»</w:t>
      </w:r>
      <w:r w:rsidR="006E0BE1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15461C" w:rsidRPr="00BC0844">
        <w:rPr>
          <w:rFonts w:ascii="Times New Roman" w:hAnsi="Times New Roman"/>
          <w:sz w:val="28"/>
          <w:szCs w:val="28"/>
        </w:rPr>
        <w:t>авила</w:t>
      </w:r>
      <w:r w:rsidR="00796030">
        <w:rPr>
          <w:rFonts w:ascii="Times New Roman" w:hAnsi="Times New Roman"/>
          <w:sz w:val="28"/>
          <w:szCs w:val="28"/>
        </w:rPr>
        <w:t xml:space="preserve"> 15 365 061</w:t>
      </w:r>
      <w:r w:rsidR="00796030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796030">
        <w:rPr>
          <w:rFonts w:ascii="Times New Roman" w:hAnsi="Times New Roman"/>
          <w:sz w:val="28"/>
          <w:szCs w:val="28"/>
        </w:rPr>
        <w:t>73 копейки</w:t>
      </w:r>
      <w:r w:rsidR="004B70BF" w:rsidRPr="00BC0844">
        <w:rPr>
          <w:rFonts w:ascii="Times New Roman" w:hAnsi="Times New Roman"/>
          <w:sz w:val="28"/>
          <w:szCs w:val="28"/>
        </w:rPr>
        <w:t xml:space="preserve">, на </w:t>
      </w:r>
      <w:r w:rsidR="007127C2" w:rsidRPr="00BC0844">
        <w:rPr>
          <w:rFonts w:ascii="Times New Roman" w:hAnsi="Times New Roman"/>
          <w:sz w:val="28"/>
          <w:szCs w:val="28"/>
        </w:rPr>
        <w:t>ко</w:t>
      </w:r>
      <w:r w:rsidR="0015461C" w:rsidRPr="00BC0844">
        <w:rPr>
          <w:rFonts w:ascii="Times New Roman" w:hAnsi="Times New Roman"/>
          <w:sz w:val="28"/>
          <w:szCs w:val="28"/>
        </w:rPr>
        <w:t>нец отчетного периода</w:t>
      </w:r>
      <w:r w:rsidR="00796030">
        <w:rPr>
          <w:rFonts w:ascii="Times New Roman" w:hAnsi="Times New Roman"/>
          <w:sz w:val="28"/>
          <w:szCs w:val="28"/>
        </w:rPr>
        <w:t xml:space="preserve"> – 15 553 809</w:t>
      </w:r>
      <w:r w:rsidR="00443A0C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796030">
        <w:rPr>
          <w:rFonts w:ascii="Times New Roman" w:hAnsi="Times New Roman"/>
          <w:sz w:val="28"/>
          <w:szCs w:val="28"/>
        </w:rPr>
        <w:t>33</w:t>
      </w:r>
      <w:r w:rsidR="00214F95">
        <w:rPr>
          <w:rFonts w:ascii="Times New Roman" w:hAnsi="Times New Roman"/>
          <w:sz w:val="28"/>
          <w:szCs w:val="28"/>
        </w:rPr>
        <w:t xml:space="preserve"> копейки</w:t>
      </w:r>
      <w:r w:rsidR="0065048D" w:rsidRPr="00BC0844">
        <w:rPr>
          <w:rFonts w:ascii="Times New Roman" w:hAnsi="Times New Roman"/>
          <w:sz w:val="28"/>
          <w:szCs w:val="28"/>
        </w:rPr>
        <w:t xml:space="preserve">; </w:t>
      </w:r>
    </w:p>
    <w:p w:rsidR="00D53A03" w:rsidRPr="00BC0844" w:rsidRDefault="00D53A03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-010300000 «</w:t>
      </w:r>
      <w:r w:rsidR="00901ECC" w:rsidRPr="00BC0844">
        <w:rPr>
          <w:rFonts w:ascii="Times New Roman" w:hAnsi="Times New Roman"/>
          <w:sz w:val="28"/>
          <w:szCs w:val="28"/>
        </w:rPr>
        <w:t>Непроизведенные активы»</w:t>
      </w:r>
      <w:r w:rsidR="00BC0844" w:rsidRPr="00BC0844">
        <w:rPr>
          <w:rFonts w:ascii="Times New Roman" w:hAnsi="Times New Roman"/>
          <w:sz w:val="28"/>
          <w:szCs w:val="28"/>
        </w:rPr>
        <w:t>.С</w:t>
      </w:r>
      <w:r w:rsidR="00277601" w:rsidRPr="00BC0844">
        <w:rPr>
          <w:rFonts w:ascii="Times New Roman" w:hAnsi="Times New Roman"/>
          <w:sz w:val="28"/>
          <w:szCs w:val="28"/>
        </w:rPr>
        <w:t>тоимость</w:t>
      </w:r>
      <w:r w:rsidR="004652C3">
        <w:rPr>
          <w:rFonts w:ascii="Times New Roman" w:hAnsi="Times New Roman"/>
          <w:sz w:val="28"/>
          <w:szCs w:val="28"/>
        </w:rPr>
        <w:t xml:space="preserve"> на начало </w:t>
      </w:r>
      <w:r w:rsidR="00277601" w:rsidRPr="00BC0844">
        <w:rPr>
          <w:rFonts w:ascii="Times New Roman" w:hAnsi="Times New Roman"/>
          <w:sz w:val="28"/>
          <w:szCs w:val="28"/>
        </w:rPr>
        <w:t xml:space="preserve"> отчетного периода составила 36</w:t>
      </w:r>
      <w:r w:rsidR="007E7AB8" w:rsidRPr="00BC0844">
        <w:rPr>
          <w:rFonts w:ascii="Times New Roman" w:hAnsi="Times New Roman"/>
          <w:sz w:val="28"/>
          <w:szCs w:val="28"/>
        </w:rPr>
        <w:t> </w:t>
      </w:r>
      <w:r w:rsidR="00277601" w:rsidRPr="00BC0844">
        <w:rPr>
          <w:rFonts w:ascii="Times New Roman" w:hAnsi="Times New Roman"/>
          <w:sz w:val="28"/>
          <w:szCs w:val="28"/>
        </w:rPr>
        <w:t>690103 рубля 00 копеек</w:t>
      </w:r>
      <w:r w:rsidR="004652C3">
        <w:rPr>
          <w:rFonts w:ascii="Times New Roman" w:hAnsi="Times New Roman"/>
          <w:sz w:val="28"/>
          <w:szCs w:val="28"/>
        </w:rPr>
        <w:t>, на конец отчетного периода 105 437 575 рублей 03 копейки</w:t>
      </w:r>
      <w:r w:rsidR="007E7AB8" w:rsidRPr="00BC0844">
        <w:rPr>
          <w:rFonts w:ascii="Times New Roman" w:hAnsi="Times New Roman"/>
          <w:sz w:val="28"/>
          <w:szCs w:val="28"/>
        </w:rPr>
        <w:t>;</w:t>
      </w:r>
    </w:p>
    <w:p w:rsidR="004B70BF" w:rsidRDefault="00B41CCD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CD">
        <w:rPr>
          <w:rFonts w:ascii="Times New Roman" w:hAnsi="Times New Roman"/>
          <w:sz w:val="28"/>
          <w:szCs w:val="28"/>
        </w:rPr>
        <w:t xml:space="preserve">- 010600000 «Вложения в нефинансовые </w:t>
      </w:r>
      <w:r w:rsidR="004652C3">
        <w:rPr>
          <w:rFonts w:ascii="Times New Roman" w:hAnsi="Times New Roman"/>
          <w:sz w:val="28"/>
          <w:szCs w:val="28"/>
        </w:rPr>
        <w:t>активы» на начало года составляли</w:t>
      </w:r>
      <w:r w:rsidRPr="00B41CCD">
        <w:rPr>
          <w:rFonts w:ascii="Times New Roman" w:hAnsi="Times New Roman"/>
          <w:sz w:val="28"/>
          <w:szCs w:val="28"/>
        </w:rPr>
        <w:t xml:space="preserve"> – </w:t>
      </w:r>
      <w:r w:rsidR="004652C3">
        <w:rPr>
          <w:rFonts w:ascii="Times New Roman" w:hAnsi="Times New Roman"/>
          <w:sz w:val="28"/>
          <w:szCs w:val="28"/>
        </w:rPr>
        <w:t xml:space="preserve">5 628 476 рублей </w:t>
      </w:r>
      <w:r w:rsidR="00214F95">
        <w:rPr>
          <w:rFonts w:ascii="Times New Roman" w:hAnsi="Times New Roman"/>
          <w:sz w:val="28"/>
          <w:szCs w:val="28"/>
        </w:rPr>
        <w:t xml:space="preserve"> 11</w:t>
      </w:r>
      <w:r w:rsidRPr="00B41CCD">
        <w:rPr>
          <w:rFonts w:ascii="Times New Roman" w:hAnsi="Times New Roman"/>
          <w:sz w:val="28"/>
          <w:szCs w:val="28"/>
        </w:rPr>
        <w:t xml:space="preserve"> копеек</w:t>
      </w:r>
      <w:r w:rsidR="004652C3">
        <w:rPr>
          <w:rFonts w:ascii="Times New Roman" w:hAnsi="Times New Roman"/>
          <w:sz w:val="28"/>
          <w:szCs w:val="28"/>
        </w:rPr>
        <w:t>, на конец года стоимости нет.</w:t>
      </w:r>
    </w:p>
    <w:p w:rsidR="004652C3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-010800000 «Нефинансовые активы имущества казны» на начало года стоимости нет, на конец года 5 628 476 рублей  11</w:t>
      </w:r>
      <w:r w:rsidRPr="00B41CC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4652C3" w:rsidRPr="00BC0844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C084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90A17" w:rsidRDefault="004B70BF" w:rsidP="00363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9C6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4652C3">
        <w:rPr>
          <w:rFonts w:ascii="Times New Roman" w:hAnsi="Times New Roman"/>
          <w:sz w:val="28"/>
          <w:szCs w:val="28"/>
        </w:rPr>
        <w:t>ного казначейства» на 01.01.2020</w:t>
      </w:r>
      <w:r w:rsidR="00211948" w:rsidRPr="003639C6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639C6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AF2403" w:rsidRPr="003639C6">
        <w:rPr>
          <w:rFonts w:ascii="Times New Roman" w:hAnsi="Times New Roman"/>
          <w:sz w:val="28"/>
          <w:szCs w:val="28"/>
        </w:rPr>
        <w:t>й области на последнюю дату 201</w:t>
      </w:r>
      <w:r w:rsidR="004652C3">
        <w:rPr>
          <w:rFonts w:ascii="Times New Roman" w:hAnsi="Times New Roman"/>
          <w:sz w:val="28"/>
          <w:szCs w:val="28"/>
        </w:rPr>
        <w:t>9</w:t>
      </w:r>
      <w:r w:rsidRPr="003639C6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444892" w:rsidRPr="003639C6">
        <w:rPr>
          <w:rFonts w:ascii="Times New Roman" w:hAnsi="Times New Roman"/>
          <w:sz w:val="28"/>
          <w:szCs w:val="28"/>
        </w:rPr>
        <w:t>о образования «Почепский</w:t>
      </w:r>
      <w:r w:rsidR="00214F95">
        <w:rPr>
          <w:rFonts w:ascii="Times New Roman" w:hAnsi="Times New Roman"/>
          <w:sz w:val="28"/>
          <w:szCs w:val="28"/>
        </w:rPr>
        <w:t xml:space="preserve"> </w:t>
      </w:r>
      <w:r w:rsidRPr="003639C6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области на </w:t>
      </w:r>
      <w:r w:rsidR="00497A0B" w:rsidRPr="003639C6">
        <w:rPr>
          <w:rFonts w:ascii="Times New Roman" w:hAnsi="Times New Roman"/>
          <w:sz w:val="28"/>
          <w:szCs w:val="28"/>
        </w:rPr>
        <w:t>0</w:t>
      </w:r>
      <w:r w:rsidR="00AF2403" w:rsidRPr="003639C6">
        <w:rPr>
          <w:rFonts w:ascii="Times New Roman" w:hAnsi="Times New Roman"/>
          <w:sz w:val="28"/>
          <w:szCs w:val="28"/>
        </w:rPr>
        <w:t>1.01.201</w:t>
      </w:r>
      <w:r w:rsidR="004652C3">
        <w:rPr>
          <w:rFonts w:ascii="Times New Roman" w:hAnsi="Times New Roman"/>
          <w:sz w:val="28"/>
          <w:szCs w:val="28"/>
        </w:rPr>
        <w:t xml:space="preserve">9 </w:t>
      </w:r>
      <w:r w:rsidR="00444892" w:rsidRPr="003639C6">
        <w:rPr>
          <w:rFonts w:ascii="Times New Roman" w:hAnsi="Times New Roman"/>
          <w:sz w:val="28"/>
          <w:szCs w:val="28"/>
        </w:rPr>
        <w:t xml:space="preserve"> года составляет </w:t>
      </w:r>
      <w:r w:rsidR="004652C3">
        <w:rPr>
          <w:rFonts w:ascii="Times New Roman" w:hAnsi="Times New Roman"/>
          <w:sz w:val="28"/>
          <w:szCs w:val="28"/>
        </w:rPr>
        <w:t>1 860 669 рублей   73</w:t>
      </w:r>
      <w:r w:rsidR="00214F95">
        <w:rPr>
          <w:rFonts w:ascii="Times New Roman" w:hAnsi="Times New Roman"/>
          <w:sz w:val="28"/>
          <w:szCs w:val="28"/>
        </w:rPr>
        <w:t xml:space="preserve"> копейки</w:t>
      </w:r>
      <w:r w:rsidR="00497A0B" w:rsidRPr="003639C6">
        <w:rPr>
          <w:rFonts w:ascii="Times New Roman" w:hAnsi="Times New Roman"/>
          <w:sz w:val="28"/>
          <w:szCs w:val="28"/>
        </w:rPr>
        <w:t xml:space="preserve">, на </w:t>
      </w:r>
      <w:r w:rsidRPr="003639C6">
        <w:rPr>
          <w:rFonts w:ascii="Times New Roman" w:hAnsi="Times New Roman"/>
          <w:sz w:val="28"/>
          <w:szCs w:val="28"/>
        </w:rPr>
        <w:t>0</w:t>
      </w:r>
      <w:r w:rsidR="00C7607E" w:rsidRPr="003639C6">
        <w:rPr>
          <w:rFonts w:ascii="Times New Roman" w:hAnsi="Times New Roman"/>
          <w:sz w:val="28"/>
          <w:szCs w:val="28"/>
        </w:rPr>
        <w:t>1</w:t>
      </w:r>
      <w:r w:rsidR="004652C3">
        <w:rPr>
          <w:rFonts w:ascii="Times New Roman" w:hAnsi="Times New Roman"/>
          <w:sz w:val="28"/>
          <w:szCs w:val="28"/>
        </w:rPr>
        <w:t>.01.2020</w:t>
      </w:r>
      <w:r w:rsidR="00AF2403" w:rsidRPr="003639C6">
        <w:rPr>
          <w:rFonts w:ascii="Times New Roman" w:hAnsi="Times New Roman"/>
          <w:sz w:val="28"/>
          <w:szCs w:val="28"/>
        </w:rPr>
        <w:t xml:space="preserve"> года </w:t>
      </w:r>
      <w:r w:rsidR="00214F95">
        <w:rPr>
          <w:rFonts w:ascii="Times New Roman" w:hAnsi="Times New Roman"/>
          <w:sz w:val="28"/>
          <w:szCs w:val="28"/>
        </w:rPr>
        <w:t xml:space="preserve">– </w:t>
      </w:r>
      <w:r w:rsidR="004652C3">
        <w:rPr>
          <w:rFonts w:ascii="Times New Roman" w:hAnsi="Times New Roman"/>
          <w:sz w:val="28"/>
          <w:szCs w:val="28"/>
        </w:rPr>
        <w:t xml:space="preserve">                  5 043 751 рубль 72</w:t>
      </w:r>
      <w:r w:rsidR="00A53F85" w:rsidRPr="003639C6">
        <w:rPr>
          <w:rFonts w:ascii="Times New Roman" w:hAnsi="Times New Roman"/>
          <w:sz w:val="28"/>
          <w:szCs w:val="28"/>
        </w:rPr>
        <w:t xml:space="preserve"> копейки</w:t>
      </w:r>
      <w:r w:rsidR="008C732E" w:rsidRPr="003639C6">
        <w:rPr>
          <w:rFonts w:ascii="Times New Roman" w:hAnsi="Times New Roman"/>
          <w:sz w:val="28"/>
          <w:szCs w:val="28"/>
        </w:rPr>
        <w:t>.</w:t>
      </w:r>
    </w:p>
    <w:p w:rsidR="00214F95" w:rsidRPr="003639C6" w:rsidRDefault="004652C3" w:rsidP="00363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214F95">
        <w:rPr>
          <w:rFonts w:ascii="Times New Roman" w:hAnsi="Times New Roman"/>
          <w:sz w:val="28"/>
          <w:szCs w:val="28"/>
        </w:rPr>
        <w:t>торская задолженность по доходам (сч.020500000) на на</w:t>
      </w:r>
      <w:r>
        <w:rPr>
          <w:rFonts w:ascii="Times New Roman" w:hAnsi="Times New Roman"/>
          <w:sz w:val="28"/>
          <w:szCs w:val="28"/>
        </w:rPr>
        <w:t>чало года составляет 162 578 580 рублей 11</w:t>
      </w:r>
      <w:r w:rsidR="00214F95">
        <w:rPr>
          <w:rFonts w:ascii="Times New Roman" w:hAnsi="Times New Roman"/>
          <w:sz w:val="28"/>
          <w:szCs w:val="28"/>
        </w:rPr>
        <w:t xml:space="preserve"> копеек, на конец года </w:t>
      </w:r>
      <w:r>
        <w:rPr>
          <w:rFonts w:ascii="Times New Roman" w:hAnsi="Times New Roman"/>
          <w:sz w:val="28"/>
          <w:szCs w:val="28"/>
        </w:rPr>
        <w:t>285 909 967 рублей             65</w:t>
      </w:r>
      <w:r w:rsidR="00214F95">
        <w:rPr>
          <w:rFonts w:ascii="Times New Roman" w:hAnsi="Times New Roman"/>
          <w:sz w:val="28"/>
          <w:szCs w:val="28"/>
        </w:rPr>
        <w:t xml:space="preserve"> копеек.</w:t>
      </w:r>
    </w:p>
    <w:p w:rsidR="004B70BF" w:rsidRPr="003639C6" w:rsidRDefault="004B70BF" w:rsidP="003639C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639C6" w:rsidRDefault="004B70BF" w:rsidP="003639C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3639C6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795C9B" w:rsidRPr="003639C6" w:rsidRDefault="00795C9B" w:rsidP="003639C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639C6" w:rsidRPr="005B47E0" w:rsidRDefault="004652C3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01.01.2019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 </w:t>
      </w:r>
      <w:r>
        <w:rPr>
          <w:rFonts w:ascii="Times New Roman" w:hAnsi="Times New Roman"/>
          <w:sz w:val="28"/>
          <w:szCs w:val="28"/>
        </w:rPr>
        <w:t xml:space="preserve"> 295 241 </w:t>
      </w:r>
      <w:r w:rsidR="00214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рубль </w:t>
      </w:r>
      <w:r w:rsidR="003639C6" w:rsidRPr="005B4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607710">
        <w:rPr>
          <w:rFonts w:ascii="Times New Roman" w:hAnsi="Times New Roman"/>
          <w:sz w:val="28"/>
          <w:szCs w:val="28"/>
        </w:rPr>
        <w:t>6 копеек</w:t>
      </w:r>
      <w:r>
        <w:rPr>
          <w:rFonts w:ascii="Times New Roman" w:hAnsi="Times New Roman"/>
          <w:sz w:val="28"/>
          <w:szCs w:val="28"/>
        </w:rPr>
        <w:t>, по состоянию на 01.01.2020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462 981  рубль 89</w:t>
      </w:r>
      <w:r w:rsidR="003F3A6F">
        <w:rPr>
          <w:rFonts w:ascii="Times New Roman" w:hAnsi="Times New Roman"/>
          <w:sz w:val="28"/>
          <w:szCs w:val="28"/>
        </w:rPr>
        <w:t xml:space="preserve"> копеек</w:t>
      </w:r>
      <w:r w:rsidR="003639C6" w:rsidRPr="005B47E0">
        <w:rPr>
          <w:rFonts w:ascii="Times New Roman" w:hAnsi="Times New Roman"/>
          <w:sz w:val="28"/>
          <w:szCs w:val="28"/>
        </w:rPr>
        <w:t>.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lastRenderedPageBreak/>
        <w:t>На счетах 030200000 «Расчеты по принятым обязательствам», 030300000 «Расчеты по платежам в бюджеты</w:t>
      </w:r>
      <w:r w:rsidR="00440911" w:rsidRPr="00A856BD">
        <w:rPr>
          <w:rFonts w:ascii="Times New Roman" w:hAnsi="Times New Roman"/>
          <w:sz w:val="28"/>
          <w:szCs w:val="28"/>
        </w:rPr>
        <w:t>»</w:t>
      </w:r>
      <w:r w:rsidRPr="00A856BD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t>Задолженность по данным пла</w:t>
      </w:r>
      <w:r w:rsidR="007D14D9" w:rsidRPr="00A856BD">
        <w:rPr>
          <w:rFonts w:ascii="Times New Roman" w:hAnsi="Times New Roman"/>
          <w:sz w:val="28"/>
          <w:szCs w:val="28"/>
        </w:rPr>
        <w:t>тежам по состоянию на 01.01.201</w:t>
      </w:r>
      <w:r w:rsidR="004652C3">
        <w:rPr>
          <w:rFonts w:ascii="Times New Roman" w:hAnsi="Times New Roman"/>
          <w:sz w:val="28"/>
          <w:szCs w:val="28"/>
        </w:rPr>
        <w:t>9</w:t>
      </w:r>
      <w:r w:rsidRPr="00A856BD">
        <w:rPr>
          <w:rFonts w:ascii="Times New Roman" w:hAnsi="Times New Roman"/>
          <w:sz w:val="28"/>
          <w:szCs w:val="28"/>
        </w:rPr>
        <w:t xml:space="preserve"> года </w:t>
      </w:r>
      <w:r w:rsidR="004652C3">
        <w:rPr>
          <w:rFonts w:ascii="Times New Roman" w:hAnsi="Times New Roman"/>
          <w:sz w:val="28"/>
          <w:szCs w:val="28"/>
        </w:rPr>
        <w:t>и на 01.01.2020</w:t>
      </w:r>
      <w:r w:rsidR="007D4107" w:rsidRPr="00A856BD">
        <w:rPr>
          <w:rFonts w:ascii="Times New Roman" w:hAnsi="Times New Roman"/>
          <w:sz w:val="28"/>
          <w:szCs w:val="28"/>
        </w:rPr>
        <w:t xml:space="preserve"> года </w:t>
      </w:r>
      <w:r w:rsidRPr="00A856BD">
        <w:rPr>
          <w:rFonts w:ascii="Times New Roman" w:hAnsi="Times New Roman"/>
          <w:sz w:val="28"/>
          <w:szCs w:val="28"/>
        </w:rPr>
        <w:t>отсутствует.</w:t>
      </w:r>
    </w:p>
    <w:p w:rsidR="00694950" w:rsidRPr="004976DD" w:rsidRDefault="00694950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A856BD" w:rsidRPr="004976DD" w:rsidRDefault="00A856BD" w:rsidP="00A856B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6DD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КОСГУ по состоян</w:t>
      </w:r>
      <w:r w:rsidR="004652C3">
        <w:rPr>
          <w:rFonts w:ascii="Times New Roman" w:hAnsi="Times New Roman"/>
          <w:sz w:val="28"/>
          <w:szCs w:val="28"/>
        </w:rPr>
        <w:t>ию на 01.01.2020</w:t>
      </w:r>
      <w:r w:rsidRPr="004976DD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4976DD" w:rsidRDefault="008676FE" w:rsidP="0034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4976DD" w:rsidRDefault="00DC6078" w:rsidP="00347B6E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О</w:t>
      </w:r>
      <w:r w:rsidR="007C763D" w:rsidRPr="004976D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976DD" w:rsidRDefault="008B539E" w:rsidP="0034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BC40D3" w:rsidRDefault="008B539E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BC40D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BC40D3">
        <w:rPr>
          <w:rFonts w:ascii="Times New Roman" w:hAnsi="Times New Roman"/>
          <w:sz w:val="28"/>
          <w:szCs w:val="28"/>
        </w:rPr>
        <w:t>ипа</w:t>
      </w:r>
      <w:r w:rsidR="002156FD" w:rsidRPr="00BC40D3">
        <w:rPr>
          <w:rFonts w:ascii="Times New Roman" w:hAnsi="Times New Roman"/>
          <w:sz w:val="28"/>
          <w:szCs w:val="28"/>
        </w:rPr>
        <w:t>льного образования «</w:t>
      </w:r>
      <w:r w:rsidR="00380A8F" w:rsidRPr="00BC40D3">
        <w:rPr>
          <w:rFonts w:ascii="Times New Roman" w:hAnsi="Times New Roman"/>
          <w:sz w:val="28"/>
          <w:szCs w:val="28"/>
        </w:rPr>
        <w:t>Почепский</w:t>
      </w:r>
      <w:r w:rsidR="00F4566A" w:rsidRPr="00BC40D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347B6E" w:rsidRPr="00BC40D3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BC40D3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BC40D3">
        <w:rPr>
          <w:rFonts w:ascii="Times New Roman" w:hAnsi="Times New Roman"/>
          <w:sz w:val="28"/>
          <w:szCs w:val="28"/>
        </w:rPr>
        <w:t>в соответствии</w:t>
      </w:r>
      <w:r w:rsidR="00246A17" w:rsidRPr="00BC40D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347B6E" w:rsidRPr="00BC40D3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BC40D3">
        <w:rPr>
          <w:rFonts w:ascii="Times New Roman" w:hAnsi="Times New Roman"/>
          <w:sz w:val="28"/>
          <w:szCs w:val="28"/>
        </w:rPr>
        <w:t xml:space="preserve"> Управл</w:t>
      </w:r>
      <w:r w:rsidR="00347B6E" w:rsidRPr="00BC40D3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BC40D3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347B6E" w:rsidRPr="00BC40D3">
        <w:rPr>
          <w:rFonts w:ascii="Times New Roman" w:hAnsi="Times New Roman"/>
          <w:sz w:val="28"/>
          <w:szCs w:val="28"/>
        </w:rPr>
        <w:t>Почепский</w:t>
      </w:r>
      <w:r w:rsidR="00246A17" w:rsidRPr="00BC40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BC40D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BC40D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652C3" w:rsidRDefault="00246A17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4652C3" w:rsidRPr="004652C3">
        <w:rPr>
          <w:rFonts w:ascii="Times New Roman" w:hAnsi="Times New Roman"/>
          <w:bCs/>
          <w:sz w:val="28"/>
          <w:szCs w:val="28"/>
        </w:rPr>
        <w:t>40204810745250000458</w:t>
      </w:r>
      <w:r w:rsidR="004652C3">
        <w:rPr>
          <w:rFonts w:ascii="Times New Roman" w:hAnsi="Times New Roman"/>
          <w:bCs/>
          <w:sz w:val="28"/>
          <w:szCs w:val="28"/>
        </w:rPr>
        <w:t xml:space="preserve"> </w:t>
      </w:r>
      <w:r w:rsidR="004652C3" w:rsidRPr="004652C3">
        <w:rPr>
          <w:rFonts w:ascii="Times New Roman" w:hAnsi="Times New Roman"/>
          <w:sz w:val="28"/>
          <w:szCs w:val="28"/>
        </w:rPr>
        <w:t>открытом в Отделении Курск г.Курск</w:t>
      </w:r>
      <w:r w:rsidRPr="004652C3">
        <w:rPr>
          <w:rFonts w:ascii="Times New Roman" w:hAnsi="Times New Roman"/>
          <w:sz w:val="28"/>
          <w:szCs w:val="28"/>
        </w:rPr>
        <w:t>.</w:t>
      </w:r>
    </w:p>
    <w:p w:rsidR="005D69CA" w:rsidRPr="00BC40D3" w:rsidRDefault="00246A17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BC40D3">
        <w:rPr>
          <w:rFonts w:ascii="Times New Roman" w:hAnsi="Times New Roman"/>
          <w:sz w:val="28"/>
          <w:szCs w:val="28"/>
        </w:rPr>
        <w:t>23 «Отчет о движении д</w:t>
      </w:r>
      <w:r w:rsidR="00480732" w:rsidRPr="00BC40D3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BC40D3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BC40D3">
        <w:rPr>
          <w:rFonts w:ascii="Times New Roman" w:hAnsi="Times New Roman"/>
          <w:sz w:val="28"/>
          <w:szCs w:val="28"/>
        </w:rPr>
        <w:t xml:space="preserve"> формы 0503151</w:t>
      </w:r>
      <w:r w:rsidRPr="00BC40D3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BC40D3">
        <w:rPr>
          <w:rFonts w:ascii="Times New Roman" w:hAnsi="Times New Roman"/>
          <w:sz w:val="28"/>
          <w:szCs w:val="28"/>
        </w:rPr>
        <w:t>по</w:t>
      </w:r>
      <w:r w:rsidRPr="00BC40D3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480732" w:rsidRPr="00BC40D3">
        <w:rPr>
          <w:rFonts w:ascii="Times New Roman" w:hAnsi="Times New Roman"/>
          <w:sz w:val="28"/>
          <w:szCs w:val="28"/>
        </w:rPr>
        <w:t>», полученным</w:t>
      </w:r>
      <w:r w:rsidRPr="00BC40D3">
        <w:rPr>
          <w:rFonts w:ascii="Times New Roman" w:hAnsi="Times New Roman"/>
          <w:sz w:val="28"/>
          <w:szCs w:val="28"/>
        </w:rPr>
        <w:t xml:space="preserve"> из</w:t>
      </w:r>
      <w:r w:rsidR="00480732" w:rsidRPr="00BC40D3">
        <w:rPr>
          <w:rFonts w:ascii="Times New Roman" w:hAnsi="Times New Roman"/>
          <w:sz w:val="28"/>
          <w:szCs w:val="28"/>
        </w:rPr>
        <w:t xml:space="preserve"> Федерального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51119B" w:rsidRPr="00BC40D3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4652C3">
        <w:rPr>
          <w:rFonts w:ascii="Times New Roman" w:hAnsi="Times New Roman"/>
          <w:sz w:val="28"/>
          <w:szCs w:val="28"/>
        </w:rPr>
        <w:t xml:space="preserve"> на                     01.01.2020</w:t>
      </w:r>
      <w:r w:rsidR="0019658F" w:rsidRPr="00BC40D3">
        <w:rPr>
          <w:rFonts w:ascii="Times New Roman" w:hAnsi="Times New Roman"/>
          <w:sz w:val="28"/>
          <w:szCs w:val="28"/>
        </w:rPr>
        <w:t xml:space="preserve"> года.</w:t>
      </w:r>
    </w:p>
    <w:p w:rsidR="00480732" w:rsidRPr="00BC40D3" w:rsidRDefault="00480732" w:rsidP="0048073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BC40D3" w:rsidRDefault="00206644" w:rsidP="0048073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C40D3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BC40D3" w:rsidRDefault="00206644" w:rsidP="0048073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E27692" w:rsidRDefault="00206644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27692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E27692">
        <w:rPr>
          <w:rFonts w:ascii="Times New Roman" w:hAnsi="Times New Roman"/>
          <w:sz w:val="28"/>
          <w:szCs w:val="28"/>
        </w:rPr>
        <w:t>68 «Сведения о движении нефин</w:t>
      </w:r>
      <w:r w:rsidR="00480732" w:rsidRPr="00E27692">
        <w:rPr>
          <w:rFonts w:ascii="Times New Roman" w:hAnsi="Times New Roman"/>
          <w:sz w:val="28"/>
          <w:szCs w:val="28"/>
        </w:rPr>
        <w:t>ансовых активов» соответствуют идентичным показателям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 xml:space="preserve">20 «Баланс </w:t>
      </w:r>
      <w:r w:rsidRPr="00E27692">
        <w:rPr>
          <w:rFonts w:ascii="Times New Roman" w:hAnsi="Times New Roman"/>
          <w:sz w:val="28"/>
          <w:szCs w:val="28"/>
        </w:rPr>
        <w:t>исполнения бюджета</w:t>
      </w:r>
      <w:r w:rsidR="00B67AF7" w:rsidRPr="00E27692">
        <w:rPr>
          <w:rFonts w:ascii="Times New Roman" w:hAnsi="Times New Roman"/>
          <w:sz w:val="28"/>
          <w:szCs w:val="28"/>
        </w:rPr>
        <w:t>»</w:t>
      </w:r>
      <w:r w:rsidRPr="00E27692">
        <w:rPr>
          <w:rFonts w:ascii="Times New Roman" w:hAnsi="Times New Roman"/>
          <w:sz w:val="28"/>
          <w:szCs w:val="28"/>
        </w:rPr>
        <w:t xml:space="preserve"> и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>21 «Отчет</w:t>
      </w:r>
      <w:r w:rsidRPr="00E27692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B67AF7" w:rsidRPr="00E27692">
        <w:rPr>
          <w:rFonts w:ascii="Times New Roman" w:hAnsi="Times New Roman"/>
          <w:sz w:val="28"/>
          <w:szCs w:val="28"/>
        </w:rPr>
        <w:t>».</w:t>
      </w:r>
    </w:p>
    <w:p w:rsidR="00755770" w:rsidRPr="00E27692" w:rsidRDefault="004652C3" w:rsidP="0048073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755770" w:rsidRPr="00E27692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D02637">
        <w:rPr>
          <w:rFonts w:ascii="Times New Roman" w:hAnsi="Times New Roman"/>
          <w:sz w:val="28"/>
          <w:szCs w:val="28"/>
        </w:rPr>
        <w:t xml:space="preserve">и введено в эксплуатацию </w:t>
      </w:r>
      <w:r w:rsidR="00755770" w:rsidRPr="00E27692">
        <w:rPr>
          <w:rFonts w:ascii="Times New Roman" w:hAnsi="Times New Roman"/>
          <w:sz w:val="28"/>
          <w:szCs w:val="28"/>
        </w:rPr>
        <w:t xml:space="preserve">основных средств на </w:t>
      </w:r>
      <w:r w:rsidR="00D02637">
        <w:rPr>
          <w:rFonts w:ascii="Times New Roman" w:hAnsi="Times New Roman"/>
          <w:sz w:val="28"/>
          <w:szCs w:val="28"/>
        </w:rPr>
        <w:t>сумму 6 1784 476  рублей  11</w:t>
      </w:r>
      <w:r w:rsidR="00463F2C">
        <w:rPr>
          <w:rFonts w:ascii="Times New Roman" w:hAnsi="Times New Roman"/>
          <w:sz w:val="28"/>
          <w:szCs w:val="28"/>
        </w:rPr>
        <w:t xml:space="preserve"> копеек,  передано</w:t>
      </w:r>
      <w:r w:rsidR="00755770" w:rsidRPr="00E27692">
        <w:rPr>
          <w:rFonts w:ascii="Times New Roman" w:hAnsi="Times New Roman"/>
          <w:sz w:val="28"/>
          <w:szCs w:val="28"/>
        </w:rPr>
        <w:t xml:space="preserve"> основных средств </w:t>
      </w:r>
      <w:r w:rsidR="00D02637">
        <w:rPr>
          <w:rFonts w:ascii="Times New Roman" w:hAnsi="Times New Roman"/>
          <w:sz w:val="28"/>
          <w:szCs w:val="28"/>
        </w:rPr>
        <w:t>на сумму      5 6628 476 рублей  11</w:t>
      </w:r>
      <w:r w:rsidR="00463F2C">
        <w:rPr>
          <w:rFonts w:ascii="Times New Roman" w:hAnsi="Times New Roman"/>
          <w:sz w:val="28"/>
          <w:szCs w:val="28"/>
        </w:rPr>
        <w:t xml:space="preserve"> копеек</w:t>
      </w:r>
      <w:r w:rsidR="00755770" w:rsidRPr="00E27692">
        <w:rPr>
          <w:rFonts w:ascii="Times New Roman" w:hAnsi="Times New Roman"/>
          <w:sz w:val="28"/>
          <w:szCs w:val="28"/>
        </w:rPr>
        <w:t>.</w:t>
      </w:r>
    </w:p>
    <w:p w:rsidR="00206644" w:rsidRPr="000A078B" w:rsidRDefault="00206644" w:rsidP="00D026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0A078B">
        <w:rPr>
          <w:rFonts w:ascii="Times New Roman" w:hAnsi="Times New Roman"/>
          <w:sz w:val="28"/>
          <w:szCs w:val="28"/>
        </w:rPr>
        <w:t>н</w:t>
      </w:r>
      <w:r w:rsidR="00E64BF2" w:rsidRPr="000A078B">
        <w:rPr>
          <w:rFonts w:ascii="Times New Roman" w:hAnsi="Times New Roman"/>
          <w:sz w:val="28"/>
          <w:szCs w:val="28"/>
        </w:rPr>
        <w:t>о</w:t>
      </w:r>
      <w:r w:rsidR="00D02637">
        <w:rPr>
          <w:rFonts w:ascii="Times New Roman" w:hAnsi="Times New Roman"/>
          <w:sz w:val="28"/>
          <w:szCs w:val="28"/>
        </w:rPr>
        <w:t>вных средств составляет 188 747</w:t>
      </w:r>
      <w:r w:rsidR="00480732" w:rsidRPr="000A078B">
        <w:rPr>
          <w:rFonts w:ascii="Times New Roman" w:hAnsi="Times New Roman"/>
          <w:sz w:val="28"/>
          <w:szCs w:val="28"/>
        </w:rPr>
        <w:t xml:space="preserve"> рублей </w:t>
      </w:r>
      <w:r w:rsidR="00E27692" w:rsidRPr="000A078B">
        <w:rPr>
          <w:rFonts w:ascii="Times New Roman" w:hAnsi="Times New Roman"/>
          <w:sz w:val="28"/>
          <w:szCs w:val="28"/>
        </w:rPr>
        <w:t>60 копеек</w:t>
      </w:r>
      <w:r w:rsidR="00E64BF2" w:rsidRPr="000A078B">
        <w:rPr>
          <w:rFonts w:ascii="Times New Roman" w:hAnsi="Times New Roman"/>
          <w:sz w:val="28"/>
          <w:szCs w:val="28"/>
        </w:rPr>
        <w:t>.</w:t>
      </w:r>
    </w:p>
    <w:p w:rsidR="00206644" w:rsidRPr="000A078B" w:rsidRDefault="00206644" w:rsidP="004E40A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5D5C14" w:rsidRPr="000A078B">
        <w:rPr>
          <w:rFonts w:ascii="Times New Roman" w:hAnsi="Times New Roman"/>
          <w:sz w:val="28"/>
          <w:szCs w:val="28"/>
        </w:rPr>
        <w:t>сов за 201</w:t>
      </w:r>
      <w:r w:rsidR="00D02637">
        <w:rPr>
          <w:rFonts w:ascii="Times New Roman" w:hAnsi="Times New Roman"/>
          <w:sz w:val="28"/>
          <w:szCs w:val="28"/>
        </w:rPr>
        <w:t>9</w:t>
      </w:r>
      <w:r w:rsidR="005D5C14" w:rsidRPr="000A078B">
        <w:rPr>
          <w:rFonts w:ascii="Times New Roman" w:hAnsi="Times New Roman"/>
          <w:sz w:val="28"/>
          <w:szCs w:val="28"/>
        </w:rPr>
        <w:t xml:space="preserve"> год составило </w:t>
      </w:r>
      <w:r w:rsidR="00D02637">
        <w:rPr>
          <w:rFonts w:ascii="Times New Roman" w:hAnsi="Times New Roman"/>
          <w:sz w:val="28"/>
          <w:szCs w:val="28"/>
        </w:rPr>
        <w:t xml:space="preserve">                 406 965  рублей 13 копеек</w:t>
      </w:r>
      <w:r w:rsidRPr="000A078B">
        <w:rPr>
          <w:rFonts w:ascii="Times New Roman" w:hAnsi="Times New Roman"/>
          <w:sz w:val="28"/>
          <w:szCs w:val="28"/>
        </w:rPr>
        <w:t xml:space="preserve">, что соответствует строке 361 Отчета о финансовых </w:t>
      </w:r>
      <w:r w:rsidRPr="000A078B">
        <w:rPr>
          <w:rFonts w:ascii="Times New Roman" w:hAnsi="Times New Roman"/>
          <w:sz w:val="28"/>
          <w:szCs w:val="28"/>
        </w:rPr>
        <w:lastRenderedPageBreak/>
        <w:t>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206644" w:rsidRPr="000A078B" w:rsidRDefault="00206644" w:rsidP="004E40A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Уменьшение стоимости матер</w:t>
      </w:r>
      <w:r w:rsidR="00456718" w:rsidRPr="000A078B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D02637">
        <w:rPr>
          <w:rFonts w:ascii="Times New Roman" w:hAnsi="Times New Roman"/>
          <w:sz w:val="28"/>
          <w:szCs w:val="28"/>
        </w:rPr>
        <w:t xml:space="preserve"> 406 965  рублей 13 копеек</w:t>
      </w:r>
      <w:r w:rsidRPr="000A078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456718" w:rsidRPr="000A078B" w:rsidRDefault="00456718" w:rsidP="004E40A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Pr="00F66359" w:rsidRDefault="008F6011" w:rsidP="004E40A3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66359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70D63" w:rsidRPr="00B43F7D" w:rsidRDefault="00D70D63" w:rsidP="004E40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43F7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 нарушение п.152 </w:t>
      </w:r>
      <w:r w:rsidRPr="00B43F7D">
        <w:rPr>
          <w:rFonts w:ascii="Times New Roman" w:hAnsi="Times New Roman"/>
          <w:b/>
          <w:iCs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</w:t>
      </w:r>
      <w:r w:rsidR="00034FAA">
        <w:rPr>
          <w:rFonts w:ascii="Times New Roman" w:hAnsi="Times New Roman"/>
          <w:b/>
          <w:iCs/>
          <w:sz w:val="28"/>
          <w:szCs w:val="28"/>
        </w:rPr>
        <w:t xml:space="preserve">оссийской </w:t>
      </w:r>
      <w:r w:rsidRPr="00B43F7D">
        <w:rPr>
          <w:rFonts w:ascii="Times New Roman" w:hAnsi="Times New Roman"/>
          <w:b/>
          <w:iCs/>
          <w:sz w:val="28"/>
          <w:szCs w:val="28"/>
        </w:rPr>
        <w:t>Ф</w:t>
      </w:r>
      <w:r w:rsidR="00034FAA">
        <w:rPr>
          <w:rFonts w:ascii="Times New Roman" w:hAnsi="Times New Roman"/>
          <w:b/>
          <w:iCs/>
          <w:sz w:val="28"/>
          <w:szCs w:val="28"/>
        </w:rPr>
        <w:t>едерации</w:t>
      </w:r>
      <w:r w:rsidRPr="00B43F7D">
        <w:rPr>
          <w:rFonts w:ascii="Times New Roman" w:hAnsi="Times New Roman"/>
          <w:b/>
          <w:iCs/>
          <w:sz w:val="28"/>
          <w:szCs w:val="28"/>
        </w:rPr>
        <w:t xml:space="preserve"> от 28.12.2010 года №191н, Пояснительная записка представлена не в полном объеме, некоторые из представленных форм заполнены некорректно:</w:t>
      </w:r>
    </w:p>
    <w:p w:rsidR="000B48DE" w:rsidRPr="00B43F7D" w:rsidRDefault="006D62F5" w:rsidP="000B48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43F7D">
        <w:rPr>
          <w:rFonts w:ascii="Times New Roman" w:hAnsi="Times New Roman"/>
          <w:b/>
          <w:iCs/>
          <w:sz w:val="28"/>
          <w:szCs w:val="28"/>
          <w:lang w:eastAsia="ru-RU"/>
        </w:rPr>
        <w:t>а)</w:t>
      </w:r>
      <w:r w:rsidR="00D70D63" w:rsidRPr="00B43F7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не </w:t>
      </w:r>
      <w:r w:rsidR="000B48DE" w:rsidRPr="00B43F7D">
        <w:rPr>
          <w:rFonts w:ascii="Times New Roman" w:hAnsi="Times New Roman"/>
          <w:b/>
          <w:iCs/>
          <w:sz w:val="28"/>
          <w:szCs w:val="28"/>
          <w:lang w:eastAsia="ru-RU"/>
        </w:rPr>
        <w:t>представлены:</w:t>
      </w:r>
    </w:p>
    <w:p w:rsidR="001E49ED" w:rsidRPr="00B43F7D" w:rsidRDefault="007D3481" w:rsidP="000B48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3F7D">
        <w:rPr>
          <w:rFonts w:ascii="Times New Roman" w:hAnsi="Times New Roman"/>
          <w:iCs/>
          <w:sz w:val="28"/>
          <w:szCs w:val="28"/>
        </w:rPr>
        <w:t xml:space="preserve">- форма </w:t>
      </w:r>
      <w:r w:rsidR="0083357C">
        <w:rPr>
          <w:rFonts w:ascii="Times New Roman" w:hAnsi="Times New Roman"/>
          <w:iCs/>
          <w:sz w:val="28"/>
          <w:szCs w:val="28"/>
        </w:rPr>
        <w:t>0503</w:t>
      </w:r>
      <w:r w:rsidRPr="00B43F7D">
        <w:rPr>
          <w:rFonts w:ascii="Times New Roman" w:hAnsi="Times New Roman"/>
          <w:iCs/>
          <w:sz w:val="28"/>
          <w:szCs w:val="28"/>
        </w:rPr>
        <w:t>162 «</w:t>
      </w:r>
      <w:r w:rsidR="001E49ED" w:rsidRPr="00B43F7D">
        <w:rPr>
          <w:rFonts w:ascii="Times New Roman" w:hAnsi="Times New Roman"/>
          <w:iCs/>
          <w:sz w:val="28"/>
          <w:szCs w:val="28"/>
        </w:rPr>
        <w:t>Сведения о результатах деятельности»;</w:t>
      </w:r>
    </w:p>
    <w:p w:rsidR="000B48DE" w:rsidRPr="00B43F7D" w:rsidRDefault="000B48DE" w:rsidP="000B48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3F7D">
        <w:rPr>
          <w:rFonts w:ascii="Times New Roman" w:hAnsi="Times New Roman"/>
          <w:iCs/>
          <w:sz w:val="28"/>
          <w:szCs w:val="28"/>
        </w:rPr>
        <w:t>- форма 0503163 «Сведения об изменениях бюджетной росписи главного распорядителя бюджетных средств»;</w:t>
      </w:r>
    </w:p>
    <w:p w:rsidR="000B48DE" w:rsidRPr="00B43F7D" w:rsidRDefault="007D3481" w:rsidP="000B48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3F7D">
        <w:rPr>
          <w:rFonts w:ascii="Times New Roman" w:hAnsi="Times New Roman"/>
          <w:iCs/>
          <w:sz w:val="28"/>
          <w:szCs w:val="28"/>
        </w:rPr>
        <w:t xml:space="preserve">- форма </w:t>
      </w:r>
      <w:r w:rsidR="0083357C">
        <w:rPr>
          <w:rFonts w:ascii="Times New Roman" w:hAnsi="Times New Roman"/>
          <w:iCs/>
          <w:sz w:val="28"/>
          <w:szCs w:val="28"/>
        </w:rPr>
        <w:t>0503</w:t>
      </w:r>
      <w:r w:rsidRPr="00B43F7D">
        <w:rPr>
          <w:rFonts w:ascii="Times New Roman" w:hAnsi="Times New Roman"/>
          <w:iCs/>
          <w:sz w:val="28"/>
          <w:szCs w:val="28"/>
        </w:rPr>
        <w:t>177 «</w:t>
      </w:r>
      <w:r w:rsidR="001E49ED" w:rsidRPr="00B43F7D">
        <w:rPr>
          <w:rFonts w:ascii="Times New Roman" w:hAnsi="Times New Roman"/>
          <w:iCs/>
          <w:sz w:val="28"/>
          <w:szCs w:val="28"/>
        </w:rPr>
        <w:t>Сведения об использовании информационно-коммуникационных технологий»</w:t>
      </w:r>
      <w:r w:rsidR="000B48DE" w:rsidRPr="00B43F7D">
        <w:rPr>
          <w:rFonts w:ascii="Times New Roman" w:hAnsi="Times New Roman"/>
          <w:iCs/>
          <w:sz w:val="28"/>
          <w:szCs w:val="28"/>
        </w:rPr>
        <w:t>.</w:t>
      </w:r>
    </w:p>
    <w:p w:rsidR="006D62F5" w:rsidRPr="00B43F7D" w:rsidRDefault="000B48DE" w:rsidP="00D70D6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43F7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б) не </w:t>
      </w:r>
      <w:r w:rsidR="00D70D63" w:rsidRPr="00B43F7D">
        <w:rPr>
          <w:rFonts w:ascii="Times New Roman" w:hAnsi="Times New Roman"/>
          <w:b/>
          <w:iCs/>
          <w:sz w:val="28"/>
          <w:szCs w:val="28"/>
          <w:lang w:eastAsia="ru-RU"/>
        </w:rPr>
        <w:t>заполнен</w:t>
      </w:r>
      <w:r w:rsidR="006D62F5" w:rsidRPr="00B43F7D">
        <w:rPr>
          <w:rFonts w:ascii="Times New Roman" w:hAnsi="Times New Roman"/>
          <w:b/>
          <w:iCs/>
          <w:sz w:val="28"/>
          <w:szCs w:val="28"/>
          <w:lang w:eastAsia="ru-RU"/>
        </w:rPr>
        <w:t>ы:</w:t>
      </w:r>
    </w:p>
    <w:p w:rsidR="007627AD" w:rsidRPr="00B43F7D" w:rsidRDefault="007627AD" w:rsidP="00742E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3F7D">
        <w:rPr>
          <w:rFonts w:ascii="Times New Roman" w:hAnsi="Times New Roman"/>
          <w:iCs/>
          <w:sz w:val="28"/>
          <w:szCs w:val="28"/>
        </w:rPr>
        <w:t>- таблица №6 «Сведен</w:t>
      </w:r>
      <w:r w:rsidR="00A96F1E">
        <w:rPr>
          <w:rFonts w:ascii="Times New Roman" w:hAnsi="Times New Roman"/>
          <w:iCs/>
          <w:sz w:val="28"/>
          <w:szCs w:val="28"/>
        </w:rPr>
        <w:t>ия о проведении инвентаризации».</w:t>
      </w:r>
    </w:p>
    <w:p w:rsidR="009D32CB" w:rsidRDefault="009D32CB" w:rsidP="00462D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23326" w:rsidRPr="00FF1D58" w:rsidRDefault="00923326" w:rsidP="00462D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1D58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FF1D58" w:rsidRDefault="004C67C7" w:rsidP="00462DF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23326" w:rsidRPr="00FF1D58" w:rsidRDefault="00923326" w:rsidP="00462DF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F1D5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FF1D58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«Почепский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</w:t>
      </w:r>
      <w:r w:rsidR="00CF5206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статьи 264.1 Бюджетного кодекса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 Российской Федерации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034FAA" w:rsidRDefault="00034FAA" w:rsidP="00FF1D5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В нарушени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 года №191н, Пояснительная записка представлена не в полном объеме, некоторые из представленных форм заполнены некорректно</w:t>
      </w:r>
      <w:r w:rsidR="00A96F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212430" w:rsidRPr="00F00028" w:rsidRDefault="00212430" w:rsidP="00462D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00028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456718" w:rsidRPr="00F00028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A9002C">
        <w:rPr>
          <w:rFonts w:ascii="Times New Roman" w:hAnsi="Times New Roman"/>
          <w:sz w:val="28"/>
          <w:szCs w:val="28"/>
        </w:rPr>
        <w:t>8966,4</w:t>
      </w:r>
      <w:r w:rsidRPr="00F00028">
        <w:rPr>
          <w:rFonts w:ascii="Times New Roman" w:hAnsi="Times New Roman"/>
          <w:sz w:val="28"/>
          <w:szCs w:val="28"/>
        </w:rPr>
        <w:t xml:space="preserve"> тыс. рублей, расх</w:t>
      </w:r>
      <w:r w:rsidR="00456718" w:rsidRPr="00F00028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A9002C">
        <w:rPr>
          <w:rFonts w:ascii="Times New Roman" w:hAnsi="Times New Roman"/>
          <w:sz w:val="28"/>
          <w:szCs w:val="28"/>
        </w:rPr>
        <w:t>8248,8</w:t>
      </w:r>
      <w:r w:rsidRPr="00F00028">
        <w:rPr>
          <w:rFonts w:ascii="Times New Roman" w:hAnsi="Times New Roman"/>
          <w:sz w:val="28"/>
          <w:szCs w:val="28"/>
        </w:rPr>
        <w:t xml:space="preserve"> тыс. рублей, </w:t>
      </w:r>
      <w:r w:rsidR="00A9002C">
        <w:rPr>
          <w:rFonts w:ascii="Times New Roman" w:hAnsi="Times New Roman"/>
          <w:sz w:val="28"/>
          <w:szCs w:val="28"/>
        </w:rPr>
        <w:t>профицит</w:t>
      </w:r>
      <w:r w:rsidR="002F3AD7">
        <w:rPr>
          <w:rFonts w:ascii="Times New Roman" w:hAnsi="Times New Roman"/>
          <w:sz w:val="28"/>
          <w:szCs w:val="28"/>
        </w:rPr>
        <w:t xml:space="preserve"> </w:t>
      </w:r>
      <w:r w:rsidR="00456718" w:rsidRPr="00F00028">
        <w:rPr>
          <w:rFonts w:ascii="Times New Roman" w:hAnsi="Times New Roman"/>
          <w:sz w:val="28"/>
          <w:szCs w:val="28"/>
        </w:rPr>
        <w:t xml:space="preserve"> бюджета </w:t>
      </w:r>
      <w:r w:rsidR="00A9002C">
        <w:rPr>
          <w:rFonts w:ascii="Times New Roman" w:hAnsi="Times New Roman"/>
          <w:sz w:val="28"/>
          <w:szCs w:val="28"/>
        </w:rPr>
        <w:t>717,6</w:t>
      </w:r>
      <w:r w:rsidR="00970D26" w:rsidRPr="00F00028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F00028">
        <w:rPr>
          <w:rFonts w:ascii="Times New Roman" w:hAnsi="Times New Roman"/>
          <w:sz w:val="28"/>
          <w:szCs w:val="28"/>
        </w:rPr>
        <w:t xml:space="preserve">. </w:t>
      </w:r>
    </w:p>
    <w:p w:rsidR="00212430" w:rsidRPr="004976DD" w:rsidRDefault="00212430" w:rsidP="00F0002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D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A9002C">
        <w:rPr>
          <w:rFonts w:ascii="Times New Roman" w:hAnsi="Times New Roman"/>
          <w:sz w:val="28"/>
          <w:szCs w:val="28"/>
        </w:rPr>
        <w:t>Исполнение бюджета за 2019</w:t>
      </w:r>
      <w:r w:rsidR="00F00028" w:rsidRPr="004976DD">
        <w:rPr>
          <w:rFonts w:ascii="Times New Roman" w:hAnsi="Times New Roman"/>
          <w:sz w:val="28"/>
          <w:szCs w:val="28"/>
        </w:rPr>
        <w:t xml:space="preserve"> год соста</w:t>
      </w:r>
      <w:r w:rsidR="002F3AD7">
        <w:rPr>
          <w:rFonts w:ascii="Times New Roman" w:hAnsi="Times New Roman"/>
          <w:sz w:val="28"/>
          <w:szCs w:val="28"/>
        </w:rPr>
        <w:t xml:space="preserve">вило по доходам в сумме </w:t>
      </w:r>
      <w:r w:rsidR="00A9002C">
        <w:rPr>
          <w:rFonts w:ascii="Times New Roman" w:hAnsi="Times New Roman"/>
          <w:sz w:val="28"/>
          <w:szCs w:val="28"/>
        </w:rPr>
        <w:t xml:space="preserve">                   8963,0  тыс. рублей или 99,9</w:t>
      </w:r>
      <w:r w:rsidR="002F3AD7">
        <w:rPr>
          <w:rFonts w:ascii="Times New Roman" w:hAnsi="Times New Roman"/>
          <w:sz w:val="28"/>
          <w:szCs w:val="28"/>
        </w:rPr>
        <w:t>%, по расходам в сумм</w:t>
      </w:r>
      <w:r w:rsidR="00A9002C">
        <w:rPr>
          <w:rFonts w:ascii="Times New Roman" w:hAnsi="Times New Roman"/>
          <w:sz w:val="28"/>
          <w:szCs w:val="28"/>
        </w:rPr>
        <w:t>е 5779,9</w:t>
      </w:r>
      <w:r w:rsidR="00F00028" w:rsidRPr="004976DD">
        <w:rPr>
          <w:rFonts w:ascii="Times New Roman" w:hAnsi="Times New Roman"/>
          <w:sz w:val="28"/>
          <w:szCs w:val="28"/>
        </w:rPr>
        <w:t xml:space="preserve"> тыс. рублей или </w:t>
      </w:r>
      <w:r w:rsidR="000C7CED">
        <w:rPr>
          <w:rFonts w:ascii="Times New Roman" w:hAnsi="Times New Roman"/>
          <w:sz w:val="28"/>
          <w:szCs w:val="28"/>
        </w:rPr>
        <w:t>70,1</w:t>
      </w:r>
      <w:r w:rsidR="00F00028" w:rsidRPr="004976DD">
        <w:rPr>
          <w:rFonts w:ascii="Times New Roman" w:hAnsi="Times New Roman"/>
          <w:sz w:val="28"/>
          <w:szCs w:val="28"/>
        </w:rPr>
        <w:t xml:space="preserve">%, профицит бюджета в сумме </w:t>
      </w:r>
      <w:r w:rsidR="000C7CED">
        <w:rPr>
          <w:rFonts w:ascii="Times New Roman" w:hAnsi="Times New Roman"/>
          <w:sz w:val="28"/>
          <w:szCs w:val="28"/>
        </w:rPr>
        <w:t>3183,9</w:t>
      </w:r>
      <w:r w:rsidR="00F00028" w:rsidRPr="004976DD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«Почепский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6636DF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24,2% (2170,2</w:t>
      </w:r>
      <w:r w:rsidR="00551CCD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Доля оплаты труда с начислениями в </w:t>
      </w:r>
      <w:r w:rsidR="00052676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в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52,7</w:t>
      </w:r>
      <w:r w:rsidR="002F3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3044,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BE1867" w:rsidRDefault="00764E63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500E62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выдержаны.</w:t>
      </w:r>
    </w:p>
    <w:p w:rsidR="00486B54" w:rsidRPr="005D02EF" w:rsidRDefault="0033198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сходы исполнены в сумме 3292,5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ыс. рублей, что составляет 57,0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% всех произведенных расходов бюджета. При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уровне исполнения 81,3 %, не исполнены расходы по 1 муниципальной программе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D02EF" w:rsidRDefault="00212430" w:rsidP="0004170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5B48" w:rsidRPr="006F7D63" w:rsidRDefault="00525B48" w:rsidP="000417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 w:rsidR="00041700">
        <w:rPr>
          <w:rFonts w:ascii="Times New Roman" w:hAnsi="Times New Roman"/>
          <w:sz w:val="28"/>
          <w:szCs w:val="28"/>
        </w:rPr>
        <w:t>ного образования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5B3507">
        <w:rPr>
          <w:rFonts w:ascii="Times New Roman" w:hAnsi="Times New Roman"/>
          <w:sz w:val="28"/>
          <w:szCs w:val="28"/>
        </w:rPr>
        <w:t xml:space="preserve"> 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525B48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«Почепский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5B3507">
        <w:rPr>
          <w:rFonts w:ascii="Times New Roman" w:hAnsi="Times New Roman"/>
          <w:sz w:val="28"/>
          <w:szCs w:val="28"/>
        </w:rPr>
        <w:t>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525B48" w:rsidRPr="002007F1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5B3507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525B48" w:rsidRPr="005C4153" w:rsidRDefault="00525B48" w:rsidP="00525B4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5B3507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525B48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041700">
        <w:rPr>
          <w:rFonts w:ascii="Times New Roman" w:hAnsi="Times New Roman"/>
          <w:sz w:val="28"/>
          <w:szCs w:val="28"/>
        </w:rPr>
        <w:t>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0C7CED" w:rsidRDefault="000C7CED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C7CED" w:rsidRDefault="000C7CED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C7CED" w:rsidRPr="005C4153" w:rsidRDefault="000C7CED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1E5824" w:rsidRPr="005D02EF" w:rsidRDefault="001E5824" w:rsidP="00041700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AB9" w:rsidRPr="004B55D2" w:rsidRDefault="005B3507" w:rsidP="001E5824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1E3AB9" w:rsidRPr="004B55D2" w:rsidRDefault="00D42795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F47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1E3AB9" w:rsidRPr="004B55D2" w:rsidSect="005B3507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2D" w:rsidRDefault="00EB772D" w:rsidP="00BB5450">
      <w:pPr>
        <w:spacing w:after="0" w:line="240" w:lineRule="auto"/>
      </w:pPr>
      <w:r>
        <w:separator/>
      </w:r>
    </w:p>
  </w:endnote>
  <w:endnote w:type="continuationSeparator" w:id="1">
    <w:p w:rsidR="00EB772D" w:rsidRDefault="00EB772D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2D" w:rsidRDefault="00EB772D" w:rsidP="00BB5450">
      <w:pPr>
        <w:spacing w:after="0" w:line="240" w:lineRule="auto"/>
      </w:pPr>
      <w:r>
        <w:separator/>
      </w:r>
    </w:p>
  </w:footnote>
  <w:footnote w:type="continuationSeparator" w:id="1">
    <w:p w:rsidR="00EB772D" w:rsidRDefault="00EB772D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C3" w:rsidRPr="005702F8" w:rsidRDefault="00E43EBF" w:rsidP="005702F8">
    <w:pPr>
      <w:pStyle w:val="a4"/>
      <w:jc w:val="center"/>
      <w:rPr>
        <w:rFonts w:ascii="Times New Roman" w:hAnsi="Times New Roman"/>
      </w:rPr>
    </w:pPr>
    <w:r w:rsidRPr="005702F8">
      <w:rPr>
        <w:rFonts w:ascii="Times New Roman" w:hAnsi="Times New Roman"/>
      </w:rPr>
      <w:fldChar w:fldCharType="begin"/>
    </w:r>
    <w:r w:rsidR="004652C3" w:rsidRPr="005702F8">
      <w:rPr>
        <w:rFonts w:ascii="Times New Roman" w:hAnsi="Times New Roman"/>
      </w:rPr>
      <w:instrText>PAGE   \* MERGEFORMAT</w:instrText>
    </w:r>
    <w:r w:rsidRPr="005702F8">
      <w:rPr>
        <w:rFonts w:ascii="Times New Roman" w:hAnsi="Times New Roman"/>
      </w:rPr>
      <w:fldChar w:fldCharType="separate"/>
    </w:r>
    <w:r w:rsidR="001340A8">
      <w:rPr>
        <w:rFonts w:ascii="Times New Roman" w:hAnsi="Times New Roman"/>
        <w:noProof/>
      </w:rPr>
      <w:t>13</w:t>
    </w:r>
    <w:r w:rsidRPr="005702F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000"/>
    <w:rsid w:val="00001895"/>
    <w:rsid w:val="00002128"/>
    <w:rsid w:val="00002CE3"/>
    <w:rsid w:val="00007402"/>
    <w:rsid w:val="00007688"/>
    <w:rsid w:val="00007EFA"/>
    <w:rsid w:val="000105F4"/>
    <w:rsid w:val="00010B84"/>
    <w:rsid w:val="00011E96"/>
    <w:rsid w:val="00013C45"/>
    <w:rsid w:val="00016265"/>
    <w:rsid w:val="00016C7F"/>
    <w:rsid w:val="000177E0"/>
    <w:rsid w:val="00017AC1"/>
    <w:rsid w:val="00022FF2"/>
    <w:rsid w:val="0002608F"/>
    <w:rsid w:val="000306C1"/>
    <w:rsid w:val="00032A83"/>
    <w:rsid w:val="00034377"/>
    <w:rsid w:val="00034FAA"/>
    <w:rsid w:val="00036608"/>
    <w:rsid w:val="0003741E"/>
    <w:rsid w:val="0003774E"/>
    <w:rsid w:val="00037ED9"/>
    <w:rsid w:val="00041700"/>
    <w:rsid w:val="0004583D"/>
    <w:rsid w:val="000514AE"/>
    <w:rsid w:val="00052676"/>
    <w:rsid w:val="00052B2A"/>
    <w:rsid w:val="00056984"/>
    <w:rsid w:val="00057563"/>
    <w:rsid w:val="00063BF6"/>
    <w:rsid w:val="00064D9B"/>
    <w:rsid w:val="00065CCF"/>
    <w:rsid w:val="0006664E"/>
    <w:rsid w:val="000675BB"/>
    <w:rsid w:val="00067FC5"/>
    <w:rsid w:val="0007125A"/>
    <w:rsid w:val="0007238D"/>
    <w:rsid w:val="00074843"/>
    <w:rsid w:val="00077B28"/>
    <w:rsid w:val="000807A1"/>
    <w:rsid w:val="00082507"/>
    <w:rsid w:val="00082D42"/>
    <w:rsid w:val="000840BB"/>
    <w:rsid w:val="00084E5D"/>
    <w:rsid w:val="000851C8"/>
    <w:rsid w:val="00091B75"/>
    <w:rsid w:val="00092C8A"/>
    <w:rsid w:val="00092F0B"/>
    <w:rsid w:val="00093831"/>
    <w:rsid w:val="000957B0"/>
    <w:rsid w:val="00096549"/>
    <w:rsid w:val="0009765B"/>
    <w:rsid w:val="000A078B"/>
    <w:rsid w:val="000A5CAD"/>
    <w:rsid w:val="000A6A40"/>
    <w:rsid w:val="000B0FD6"/>
    <w:rsid w:val="000B3B96"/>
    <w:rsid w:val="000B48DE"/>
    <w:rsid w:val="000B5932"/>
    <w:rsid w:val="000B5E64"/>
    <w:rsid w:val="000B65BB"/>
    <w:rsid w:val="000B6DE1"/>
    <w:rsid w:val="000C300C"/>
    <w:rsid w:val="000C44C2"/>
    <w:rsid w:val="000C471D"/>
    <w:rsid w:val="000C5642"/>
    <w:rsid w:val="000C5C21"/>
    <w:rsid w:val="000C723C"/>
    <w:rsid w:val="000C7CED"/>
    <w:rsid w:val="000C7D7A"/>
    <w:rsid w:val="000D655E"/>
    <w:rsid w:val="000E28F3"/>
    <w:rsid w:val="000E4DDD"/>
    <w:rsid w:val="000E50EE"/>
    <w:rsid w:val="000E6EF2"/>
    <w:rsid w:val="000F03B8"/>
    <w:rsid w:val="000F0619"/>
    <w:rsid w:val="000F1ABA"/>
    <w:rsid w:val="000F24D5"/>
    <w:rsid w:val="000F24EB"/>
    <w:rsid w:val="000F2852"/>
    <w:rsid w:val="000F43B3"/>
    <w:rsid w:val="000F5BDB"/>
    <w:rsid w:val="000F733D"/>
    <w:rsid w:val="00100632"/>
    <w:rsid w:val="001010FA"/>
    <w:rsid w:val="001039ED"/>
    <w:rsid w:val="00103BAC"/>
    <w:rsid w:val="00104843"/>
    <w:rsid w:val="00105095"/>
    <w:rsid w:val="00106169"/>
    <w:rsid w:val="0011022C"/>
    <w:rsid w:val="001106ED"/>
    <w:rsid w:val="00110CE2"/>
    <w:rsid w:val="0011163D"/>
    <w:rsid w:val="00112C0C"/>
    <w:rsid w:val="0011574E"/>
    <w:rsid w:val="00115EFE"/>
    <w:rsid w:val="001161C9"/>
    <w:rsid w:val="00117AA3"/>
    <w:rsid w:val="00117F2A"/>
    <w:rsid w:val="00117FDB"/>
    <w:rsid w:val="0012013B"/>
    <w:rsid w:val="001219C3"/>
    <w:rsid w:val="00122DF2"/>
    <w:rsid w:val="0012325E"/>
    <w:rsid w:val="00124805"/>
    <w:rsid w:val="001252CA"/>
    <w:rsid w:val="001268AD"/>
    <w:rsid w:val="00126907"/>
    <w:rsid w:val="00130B73"/>
    <w:rsid w:val="0013332F"/>
    <w:rsid w:val="0013399A"/>
    <w:rsid w:val="001340A8"/>
    <w:rsid w:val="001341FD"/>
    <w:rsid w:val="00134B23"/>
    <w:rsid w:val="00135B7B"/>
    <w:rsid w:val="001364BA"/>
    <w:rsid w:val="001367EC"/>
    <w:rsid w:val="00137008"/>
    <w:rsid w:val="00137E91"/>
    <w:rsid w:val="00141813"/>
    <w:rsid w:val="00142D31"/>
    <w:rsid w:val="001437CE"/>
    <w:rsid w:val="0014462D"/>
    <w:rsid w:val="001452CC"/>
    <w:rsid w:val="00146089"/>
    <w:rsid w:val="0014673C"/>
    <w:rsid w:val="00146C23"/>
    <w:rsid w:val="00146D23"/>
    <w:rsid w:val="00150106"/>
    <w:rsid w:val="0015025C"/>
    <w:rsid w:val="0015094C"/>
    <w:rsid w:val="00152462"/>
    <w:rsid w:val="00152A6E"/>
    <w:rsid w:val="00152CED"/>
    <w:rsid w:val="0015461C"/>
    <w:rsid w:val="00154DF8"/>
    <w:rsid w:val="00155A0F"/>
    <w:rsid w:val="00157FBA"/>
    <w:rsid w:val="0016100C"/>
    <w:rsid w:val="001613B5"/>
    <w:rsid w:val="00161520"/>
    <w:rsid w:val="001620E1"/>
    <w:rsid w:val="0016607D"/>
    <w:rsid w:val="00170F64"/>
    <w:rsid w:val="00175732"/>
    <w:rsid w:val="00175EDE"/>
    <w:rsid w:val="00176340"/>
    <w:rsid w:val="00176D2E"/>
    <w:rsid w:val="00176EE4"/>
    <w:rsid w:val="001771CF"/>
    <w:rsid w:val="001776AF"/>
    <w:rsid w:val="00180C3A"/>
    <w:rsid w:val="00180DCD"/>
    <w:rsid w:val="001819A8"/>
    <w:rsid w:val="00183EF8"/>
    <w:rsid w:val="00184FD9"/>
    <w:rsid w:val="001857CF"/>
    <w:rsid w:val="001859C5"/>
    <w:rsid w:val="0018618D"/>
    <w:rsid w:val="00186EDE"/>
    <w:rsid w:val="00187BCD"/>
    <w:rsid w:val="00194BCF"/>
    <w:rsid w:val="00194EE3"/>
    <w:rsid w:val="0019658F"/>
    <w:rsid w:val="001975D2"/>
    <w:rsid w:val="001A43E7"/>
    <w:rsid w:val="001A4657"/>
    <w:rsid w:val="001A7A33"/>
    <w:rsid w:val="001B5603"/>
    <w:rsid w:val="001B65CD"/>
    <w:rsid w:val="001B6D59"/>
    <w:rsid w:val="001B7BAF"/>
    <w:rsid w:val="001C153A"/>
    <w:rsid w:val="001C277C"/>
    <w:rsid w:val="001C35A3"/>
    <w:rsid w:val="001C477D"/>
    <w:rsid w:val="001C5206"/>
    <w:rsid w:val="001D1BF3"/>
    <w:rsid w:val="001D23F4"/>
    <w:rsid w:val="001D470D"/>
    <w:rsid w:val="001D6855"/>
    <w:rsid w:val="001D6F34"/>
    <w:rsid w:val="001E0943"/>
    <w:rsid w:val="001E1251"/>
    <w:rsid w:val="001E2CE9"/>
    <w:rsid w:val="001E31AF"/>
    <w:rsid w:val="001E3AB9"/>
    <w:rsid w:val="001E427E"/>
    <w:rsid w:val="001E49ED"/>
    <w:rsid w:val="001E569F"/>
    <w:rsid w:val="001E5824"/>
    <w:rsid w:val="001E67DC"/>
    <w:rsid w:val="001E6A50"/>
    <w:rsid w:val="001E6EA0"/>
    <w:rsid w:val="001E7CF6"/>
    <w:rsid w:val="001F0C74"/>
    <w:rsid w:val="001F28DE"/>
    <w:rsid w:val="001F3522"/>
    <w:rsid w:val="001F3C95"/>
    <w:rsid w:val="001F566C"/>
    <w:rsid w:val="001F62AD"/>
    <w:rsid w:val="001F663A"/>
    <w:rsid w:val="002006D1"/>
    <w:rsid w:val="002016B1"/>
    <w:rsid w:val="002017FF"/>
    <w:rsid w:val="00201820"/>
    <w:rsid w:val="0020190E"/>
    <w:rsid w:val="00204F5D"/>
    <w:rsid w:val="00206644"/>
    <w:rsid w:val="00211603"/>
    <w:rsid w:val="00211948"/>
    <w:rsid w:val="002122B5"/>
    <w:rsid w:val="00212430"/>
    <w:rsid w:val="00212AA8"/>
    <w:rsid w:val="00214C1B"/>
    <w:rsid w:val="00214F59"/>
    <w:rsid w:val="00214F95"/>
    <w:rsid w:val="002156FD"/>
    <w:rsid w:val="002171B6"/>
    <w:rsid w:val="0022066B"/>
    <w:rsid w:val="00221B85"/>
    <w:rsid w:val="00222986"/>
    <w:rsid w:val="00222C51"/>
    <w:rsid w:val="00226668"/>
    <w:rsid w:val="002306B8"/>
    <w:rsid w:val="0023406A"/>
    <w:rsid w:val="00235593"/>
    <w:rsid w:val="002359FA"/>
    <w:rsid w:val="00236B27"/>
    <w:rsid w:val="00237828"/>
    <w:rsid w:val="00237DC3"/>
    <w:rsid w:val="00241BAC"/>
    <w:rsid w:val="00243BA3"/>
    <w:rsid w:val="0024413A"/>
    <w:rsid w:val="00246A17"/>
    <w:rsid w:val="00247566"/>
    <w:rsid w:val="0024773F"/>
    <w:rsid w:val="00247FE7"/>
    <w:rsid w:val="00252043"/>
    <w:rsid w:val="00254943"/>
    <w:rsid w:val="00255CC5"/>
    <w:rsid w:val="002574D7"/>
    <w:rsid w:val="00261181"/>
    <w:rsid w:val="00261A17"/>
    <w:rsid w:val="00262FC8"/>
    <w:rsid w:val="00266FDB"/>
    <w:rsid w:val="00270BFC"/>
    <w:rsid w:val="00270F00"/>
    <w:rsid w:val="0027424D"/>
    <w:rsid w:val="002763EF"/>
    <w:rsid w:val="0027670B"/>
    <w:rsid w:val="0027679D"/>
    <w:rsid w:val="00277601"/>
    <w:rsid w:val="00281036"/>
    <w:rsid w:val="00282546"/>
    <w:rsid w:val="0028333C"/>
    <w:rsid w:val="00284B65"/>
    <w:rsid w:val="00284C09"/>
    <w:rsid w:val="00284C17"/>
    <w:rsid w:val="0028550B"/>
    <w:rsid w:val="00285E83"/>
    <w:rsid w:val="0028693E"/>
    <w:rsid w:val="00287031"/>
    <w:rsid w:val="00287B95"/>
    <w:rsid w:val="002909DA"/>
    <w:rsid w:val="002931BE"/>
    <w:rsid w:val="0029392E"/>
    <w:rsid w:val="002966C2"/>
    <w:rsid w:val="00296898"/>
    <w:rsid w:val="00297AAE"/>
    <w:rsid w:val="00297BE5"/>
    <w:rsid w:val="002A1133"/>
    <w:rsid w:val="002A2DC7"/>
    <w:rsid w:val="002A61F2"/>
    <w:rsid w:val="002B2477"/>
    <w:rsid w:val="002B425F"/>
    <w:rsid w:val="002B6F59"/>
    <w:rsid w:val="002B7647"/>
    <w:rsid w:val="002B7761"/>
    <w:rsid w:val="002B784D"/>
    <w:rsid w:val="002C05B9"/>
    <w:rsid w:val="002C1E02"/>
    <w:rsid w:val="002C242F"/>
    <w:rsid w:val="002C2575"/>
    <w:rsid w:val="002C40CB"/>
    <w:rsid w:val="002C4785"/>
    <w:rsid w:val="002D1968"/>
    <w:rsid w:val="002D1A3A"/>
    <w:rsid w:val="002D25EA"/>
    <w:rsid w:val="002D3B68"/>
    <w:rsid w:val="002D482A"/>
    <w:rsid w:val="002D5999"/>
    <w:rsid w:val="002D5F7F"/>
    <w:rsid w:val="002D608F"/>
    <w:rsid w:val="002D66E4"/>
    <w:rsid w:val="002E05FF"/>
    <w:rsid w:val="002E09D6"/>
    <w:rsid w:val="002E0B67"/>
    <w:rsid w:val="002E10E7"/>
    <w:rsid w:val="002E158B"/>
    <w:rsid w:val="002E35A7"/>
    <w:rsid w:val="002E4158"/>
    <w:rsid w:val="002E6284"/>
    <w:rsid w:val="002E766D"/>
    <w:rsid w:val="002F11CF"/>
    <w:rsid w:val="002F3AD7"/>
    <w:rsid w:val="00300C4C"/>
    <w:rsid w:val="00300D78"/>
    <w:rsid w:val="00303349"/>
    <w:rsid w:val="00303C8B"/>
    <w:rsid w:val="0030411F"/>
    <w:rsid w:val="00305D01"/>
    <w:rsid w:val="0031154F"/>
    <w:rsid w:val="00312A49"/>
    <w:rsid w:val="00312CD3"/>
    <w:rsid w:val="00313D62"/>
    <w:rsid w:val="00314AFB"/>
    <w:rsid w:val="00314D46"/>
    <w:rsid w:val="00317802"/>
    <w:rsid w:val="00317852"/>
    <w:rsid w:val="003215DA"/>
    <w:rsid w:val="00321D67"/>
    <w:rsid w:val="003220C2"/>
    <w:rsid w:val="00322870"/>
    <w:rsid w:val="00322A6B"/>
    <w:rsid w:val="00323AB8"/>
    <w:rsid w:val="0032400E"/>
    <w:rsid w:val="00324983"/>
    <w:rsid w:val="00324DC2"/>
    <w:rsid w:val="00327026"/>
    <w:rsid w:val="003277C1"/>
    <w:rsid w:val="00330276"/>
    <w:rsid w:val="00330719"/>
    <w:rsid w:val="00331980"/>
    <w:rsid w:val="00331EAC"/>
    <w:rsid w:val="00332DE2"/>
    <w:rsid w:val="00332E8D"/>
    <w:rsid w:val="00333A80"/>
    <w:rsid w:val="003348F5"/>
    <w:rsid w:val="0033547F"/>
    <w:rsid w:val="00335CB7"/>
    <w:rsid w:val="00335D95"/>
    <w:rsid w:val="00341A27"/>
    <w:rsid w:val="00342B9A"/>
    <w:rsid w:val="00345E14"/>
    <w:rsid w:val="00346816"/>
    <w:rsid w:val="00346998"/>
    <w:rsid w:val="00347B6E"/>
    <w:rsid w:val="00352A8F"/>
    <w:rsid w:val="003563F1"/>
    <w:rsid w:val="0035675C"/>
    <w:rsid w:val="0035764A"/>
    <w:rsid w:val="003576A7"/>
    <w:rsid w:val="00357F5C"/>
    <w:rsid w:val="003639C6"/>
    <w:rsid w:val="003649C9"/>
    <w:rsid w:val="00366421"/>
    <w:rsid w:val="0036652A"/>
    <w:rsid w:val="003668AE"/>
    <w:rsid w:val="00366B29"/>
    <w:rsid w:val="00367038"/>
    <w:rsid w:val="003702C7"/>
    <w:rsid w:val="0037157A"/>
    <w:rsid w:val="0037406F"/>
    <w:rsid w:val="0037560A"/>
    <w:rsid w:val="00375ECD"/>
    <w:rsid w:val="00376511"/>
    <w:rsid w:val="003765B2"/>
    <w:rsid w:val="00377910"/>
    <w:rsid w:val="00380237"/>
    <w:rsid w:val="003804BB"/>
    <w:rsid w:val="00380A8F"/>
    <w:rsid w:val="00383629"/>
    <w:rsid w:val="0038391F"/>
    <w:rsid w:val="00383A23"/>
    <w:rsid w:val="00386B2B"/>
    <w:rsid w:val="00387798"/>
    <w:rsid w:val="00390911"/>
    <w:rsid w:val="00390A17"/>
    <w:rsid w:val="00390C2D"/>
    <w:rsid w:val="0039194D"/>
    <w:rsid w:val="00391D2E"/>
    <w:rsid w:val="00391E1C"/>
    <w:rsid w:val="003923E7"/>
    <w:rsid w:val="00393373"/>
    <w:rsid w:val="00393D2A"/>
    <w:rsid w:val="00394018"/>
    <w:rsid w:val="00394729"/>
    <w:rsid w:val="003A2A06"/>
    <w:rsid w:val="003A4DDC"/>
    <w:rsid w:val="003A59C0"/>
    <w:rsid w:val="003A6A78"/>
    <w:rsid w:val="003B147A"/>
    <w:rsid w:val="003B19DD"/>
    <w:rsid w:val="003B1F72"/>
    <w:rsid w:val="003B252E"/>
    <w:rsid w:val="003B258C"/>
    <w:rsid w:val="003B3724"/>
    <w:rsid w:val="003C29CD"/>
    <w:rsid w:val="003C343E"/>
    <w:rsid w:val="003C3BB7"/>
    <w:rsid w:val="003C4A23"/>
    <w:rsid w:val="003C774E"/>
    <w:rsid w:val="003C7879"/>
    <w:rsid w:val="003D057A"/>
    <w:rsid w:val="003D0950"/>
    <w:rsid w:val="003D4115"/>
    <w:rsid w:val="003D4718"/>
    <w:rsid w:val="003D7004"/>
    <w:rsid w:val="003E1254"/>
    <w:rsid w:val="003E1728"/>
    <w:rsid w:val="003E4496"/>
    <w:rsid w:val="003E4A7B"/>
    <w:rsid w:val="003E5DC6"/>
    <w:rsid w:val="003E616E"/>
    <w:rsid w:val="003E767E"/>
    <w:rsid w:val="003E7E0A"/>
    <w:rsid w:val="003F0032"/>
    <w:rsid w:val="003F179D"/>
    <w:rsid w:val="003F17E2"/>
    <w:rsid w:val="003F2768"/>
    <w:rsid w:val="003F2BCE"/>
    <w:rsid w:val="003F2CD7"/>
    <w:rsid w:val="003F3165"/>
    <w:rsid w:val="003F3A6F"/>
    <w:rsid w:val="003F3DEE"/>
    <w:rsid w:val="003F41CD"/>
    <w:rsid w:val="003F72D8"/>
    <w:rsid w:val="00401BDE"/>
    <w:rsid w:val="004024A9"/>
    <w:rsid w:val="00404604"/>
    <w:rsid w:val="0040485D"/>
    <w:rsid w:val="0040609F"/>
    <w:rsid w:val="0040627E"/>
    <w:rsid w:val="00406662"/>
    <w:rsid w:val="004106C1"/>
    <w:rsid w:val="00411744"/>
    <w:rsid w:val="00411900"/>
    <w:rsid w:val="00411FED"/>
    <w:rsid w:val="00412A87"/>
    <w:rsid w:val="00415018"/>
    <w:rsid w:val="004151CF"/>
    <w:rsid w:val="004179FE"/>
    <w:rsid w:val="004209C8"/>
    <w:rsid w:val="00421662"/>
    <w:rsid w:val="00421F6F"/>
    <w:rsid w:val="004246BF"/>
    <w:rsid w:val="00424AD1"/>
    <w:rsid w:val="00424CD0"/>
    <w:rsid w:val="0042538C"/>
    <w:rsid w:val="004255BB"/>
    <w:rsid w:val="00425CED"/>
    <w:rsid w:val="0042658D"/>
    <w:rsid w:val="00426FA5"/>
    <w:rsid w:val="00427720"/>
    <w:rsid w:val="00427A84"/>
    <w:rsid w:val="004305D9"/>
    <w:rsid w:val="00432862"/>
    <w:rsid w:val="00432C04"/>
    <w:rsid w:val="00434B44"/>
    <w:rsid w:val="00434C97"/>
    <w:rsid w:val="00436D02"/>
    <w:rsid w:val="00437515"/>
    <w:rsid w:val="00437ABA"/>
    <w:rsid w:val="00440911"/>
    <w:rsid w:val="0044209D"/>
    <w:rsid w:val="004428B2"/>
    <w:rsid w:val="00442D25"/>
    <w:rsid w:val="00443A0C"/>
    <w:rsid w:val="00444892"/>
    <w:rsid w:val="00445633"/>
    <w:rsid w:val="00445B94"/>
    <w:rsid w:val="00446AA2"/>
    <w:rsid w:val="00447771"/>
    <w:rsid w:val="00452989"/>
    <w:rsid w:val="00456718"/>
    <w:rsid w:val="00460400"/>
    <w:rsid w:val="00460499"/>
    <w:rsid w:val="00460ECF"/>
    <w:rsid w:val="004611F1"/>
    <w:rsid w:val="00462A72"/>
    <w:rsid w:val="00462D0F"/>
    <w:rsid w:val="00462DFA"/>
    <w:rsid w:val="00463F2C"/>
    <w:rsid w:val="00465199"/>
    <w:rsid w:val="004652C3"/>
    <w:rsid w:val="0046723A"/>
    <w:rsid w:val="004705E7"/>
    <w:rsid w:val="00470F04"/>
    <w:rsid w:val="00472B86"/>
    <w:rsid w:val="00473D39"/>
    <w:rsid w:val="0047552D"/>
    <w:rsid w:val="00476E85"/>
    <w:rsid w:val="00477200"/>
    <w:rsid w:val="00477BC9"/>
    <w:rsid w:val="00477DE7"/>
    <w:rsid w:val="004803B9"/>
    <w:rsid w:val="00480732"/>
    <w:rsid w:val="00482A94"/>
    <w:rsid w:val="00483988"/>
    <w:rsid w:val="004857AC"/>
    <w:rsid w:val="004858FF"/>
    <w:rsid w:val="00486B54"/>
    <w:rsid w:val="004874D8"/>
    <w:rsid w:val="00491FF6"/>
    <w:rsid w:val="00492461"/>
    <w:rsid w:val="00492802"/>
    <w:rsid w:val="004933BF"/>
    <w:rsid w:val="0049350C"/>
    <w:rsid w:val="0049462C"/>
    <w:rsid w:val="004957DC"/>
    <w:rsid w:val="0049731A"/>
    <w:rsid w:val="004976DD"/>
    <w:rsid w:val="00497A0B"/>
    <w:rsid w:val="004A3C5F"/>
    <w:rsid w:val="004A49F4"/>
    <w:rsid w:val="004A5B84"/>
    <w:rsid w:val="004A782A"/>
    <w:rsid w:val="004A798C"/>
    <w:rsid w:val="004B063A"/>
    <w:rsid w:val="004B0AF9"/>
    <w:rsid w:val="004B55D2"/>
    <w:rsid w:val="004B5971"/>
    <w:rsid w:val="004B66C8"/>
    <w:rsid w:val="004B70BF"/>
    <w:rsid w:val="004C0C5D"/>
    <w:rsid w:val="004C1E53"/>
    <w:rsid w:val="004C22A3"/>
    <w:rsid w:val="004C3FC4"/>
    <w:rsid w:val="004C535B"/>
    <w:rsid w:val="004C55C3"/>
    <w:rsid w:val="004C67C7"/>
    <w:rsid w:val="004C6E12"/>
    <w:rsid w:val="004C6FA5"/>
    <w:rsid w:val="004D007A"/>
    <w:rsid w:val="004D0549"/>
    <w:rsid w:val="004D266E"/>
    <w:rsid w:val="004D4D8C"/>
    <w:rsid w:val="004D5770"/>
    <w:rsid w:val="004D5C51"/>
    <w:rsid w:val="004D6DBF"/>
    <w:rsid w:val="004D705C"/>
    <w:rsid w:val="004D7117"/>
    <w:rsid w:val="004D7D23"/>
    <w:rsid w:val="004E06F9"/>
    <w:rsid w:val="004E19B4"/>
    <w:rsid w:val="004E23CB"/>
    <w:rsid w:val="004E2ADF"/>
    <w:rsid w:val="004E40A3"/>
    <w:rsid w:val="004E4305"/>
    <w:rsid w:val="004E5C6A"/>
    <w:rsid w:val="004E728D"/>
    <w:rsid w:val="004E7B07"/>
    <w:rsid w:val="004F3887"/>
    <w:rsid w:val="004F578A"/>
    <w:rsid w:val="00500844"/>
    <w:rsid w:val="00500E62"/>
    <w:rsid w:val="0050238D"/>
    <w:rsid w:val="00502549"/>
    <w:rsid w:val="005039C2"/>
    <w:rsid w:val="00504245"/>
    <w:rsid w:val="00504A13"/>
    <w:rsid w:val="00507DEA"/>
    <w:rsid w:val="0051119B"/>
    <w:rsid w:val="00511242"/>
    <w:rsid w:val="00511C83"/>
    <w:rsid w:val="00514A11"/>
    <w:rsid w:val="0051593A"/>
    <w:rsid w:val="005164B0"/>
    <w:rsid w:val="005168D8"/>
    <w:rsid w:val="00516C54"/>
    <w:rsid w:val="00516F71"/>
    <w:rsid w:val="0051786D"/>
    <w:rsid w:val="00517F76"/>
    <w:rsid w:val="005234A3"/>
    <w:rsid w:val="00523E55"/>
    <w:rsid w:val="00524D8E"/>
    <w:rsid w:val="00525B48"/>
    <w:rsid w:val="00527C19"/>
    <w:rsid w:val="00527C35"/>
    <w:rsid w:val="00530145"/>
    <w:rsid w:val="00534139"/>
    <w:rsid w:val="00534E21"/>
    <w:rsid w:val="00535509"/>
    <w:rsid w:val="00540D45"/>
    <w:rsid w:val="00542223"/>
    <w:rsid w:val="00542278"/>
    <w:rsid w:val="00544A23"/>
    <w:rsid w:val="00546164"/>
    <w:rsid w:val="00547649"/>
    <w:rsid w:val="0054770F"/>
    <w:rsid w:val="00551687"/>
    <w:rsid w:val="005519D3"/>
    <w:rsid w:val="00551CCD"/>
    <w:rsid w:val="005527D7"/>
    <w:rsid w:val="00554BCD"/>
    <w:rsid w:val="00555759"/>
    <w:rsid w:val="00563272"/>
    <w:rsid w:val="00564D50"/>
    <w:rsid w:val="0056558A"/>
    <w:rsid w:val="0056709C"/>
    <w:rsid w:val="005702F8"/>
    <w:rsid w:val="00571D97"/>
    <w:rsid w:val="005720A4"/>
    <w:rsid w:val="00572E9E"/>
    <w:rsid w:val="00574B70"/>
    <w:rsid w:val="005751D7"/>
    <w:rsid w:val="005756B4"/>
    <w:rsid w:val="00575FD0"/>
    <w:rsid w:val="00576F58"/>
    <w:rsid w:val="00577FA7"/>
    <w:rsid w:val="00581838"/>
    <w:rsid w:val="005822FC"/>
    <w:rsid w:val="005827E7"/>
    <w:rsid w:val="0058283E"/>
    <w:rsid w:val="00582DAF"/>
    <w:rsid w:val="00585556"/>
    <w:rsid w:val="00585F8A"/>
    <w:rsid w:val="00590059"/>
    <w:rsid w:val="0059089E"/>
    <w:rsid w:val="005909C2"/>
    <w:rsid w:val="0059221F"/>
    <w:rsid w:val="00593B9B"/>
    <w:rsid w:val="00594277"/>
    <w:rsid w:val="005945C4"/>
    <w:rsid w:val="00594664"/>
    <w:rsid w:val="0059578D"/>
    <w:rsid w:val="00595A7C"/>
    <w:rsid w:val="00595EAC"/>
    <w:rsid w:val="00597028"/>
    <w:rsid w:val="0059718A"/>
    <w:rsid w:val="005A1C73"/>
    <w:rsid w:val="005A1FE9"/>
    <w:rsid w:val="005A3AC4"/>
    <w:rsid w:val="005A4236"/>
    <w:rsid w:val="005A4636"/>
    <w:rsid w:val="005A73AE"/>
    <w:rsid w:val="005B2CFE"/>
    <w:rsid w:val="005B2E57"/>
    <w:rsid w:val="005B3507"/>
    <w:rsid w:val="005B3965"/>
    <w:rsid w:val="005B40C6"/>
    <w:rsid w:val="005B47E0"/>
    <w:rsid w:val="005B5846"/>
    <w:rsid w:val="005B67BB"/>
    <w:rsid w:val="005B681F"/>
    <w:rsid w:val="005C3C4A"/>
    <w:rsid w:val="005C61FC"/>
    <w:rsid w:val="005D02EF"/>
    <w:rsid w:val="005D0CF2"/>
    <w:rsid w:val="005D10CE"/>
    <w:rsid w:val="005D21B9"/>
    <w:rsid w:val="005D4C08"/>
    <w:rsid w:val="005D5C14"/>
    <w:rsid w:val="005D69CA"/>
    <w:rsid w:val="005D790F"/>
    <w:rsid w:val="005E5363"/>
    <w:rsid w:val="005E5CC4"/>
    <w:rsid w:val="005E7A23"/>
    <w:rsid w:val="005F0E7F"/>
    <w:rsid w:val="005F233E"/>
    <w:rsid w:val="005F2F13"/>
    <w:rsid w:val="005F30A1"/>
    <w:rsid w:val="005F3DD0"/>
    <w:rsid w:val="005F4A0D"/>
    <w:rsid w:val="005F538B"/>
    <w:rsid w:val="005F552F"/>
    <w:rsid w:val="005F561C"/>
    <w:rsid w:val="005F7E33"/>
    <w:rsid w:val="0060022B"/>
    <w:rsid w:val="00601423"/>
    <w:rsid w:val="0060198B"/>
    <w:rsid w:val="00603A9E"/>
    <w:rsid w:val="00603DCE"/>
    <w:rsid w:val="00604D7D"/>
    <w:rsid w:val="00606DE7"/>
    <w:rsid w:val="00607710"/>
    <w:rsid w:val="0061102B"/>
    <w:rsid w:val="00611D8B"/>
    <w:rsid w:val="00612155"/>
    <w:rsid w:val="006156C7"/>
    <w:rsid w:val="00616268"/>
    <w:rsid w:val="006234FB"/>
    <w:rsid w:val="00625615"/>
    <w:rsid w:val="00625B1C"/>
    <w:rsid w:val="00625DFF"/>
    <w:rsid w:val="00626E1C"/>
    <w:rsid w:val="00632A88"/>
    <w:rsid w:val="00633592"/>
    <w:rsid w:val="00636214"/>
    <w:rsid w:val="00641DDB"/>
    <w:rsid w:val="00641E31"/>
    <w:rsid w:val="006422EA"/>
    <w:rsid w:val="0064497D"/>
    <w:rsid w:val="00646515"/>
    <w:rsid w:val="00646C1D"/>
    <w:rsid w:val="0065040B"/>
    <w:rsid w:val="0065048D"/>
    <w:rsid w:val="00651E2C"/>
    <w:rsid w:val="00651FB2"/>
    <w:rsid w:val="00654321"/>
    <w:rsid w:val="00655062"/>
    <w:rsid w:val="006562C4"/>
    <w:rsid w:val="00656AFD"/>
    <w:rsid w:val="006577A3"/>
    <w:rsid w:val="0066281D"/>
    <w:rsid w:val="006636DF"/>
    <w:rsid w:val="006656C8"/>
    <w:rsid w:val="006670DE"/>
    <w:rsid w:val="006673A8"/>
    <w:rsid w:val="0067031E"/>
    <w:rsid w:val="0067089E"/>
    <w:rsid w:val="00670B27"/>
    <w:rsid w:val="00670D15"/>
    <w:rsid w:val="006718AF"/>
    <w:rsid w:val="00672896"/>
    <w:rsid w:val="00672A1D"/>
    <w:rsid w:val="00674244"/>
    <w:rsid w:val="00680CC5"/>
    <w:rsid w:val="00681FB6"/>
    <w:rsid w:val="0068330E"/>
    <w:rsid w:val="006861AA"/>
    <w:rsid w:val="0068721A"/>
    <w:rsid w:val="00692E85"/>
    <w:rsid w:val="00694269"/>
    <w:rsid w:val="00694950"/>
    <w:rsid w:val="00694B45"/>
    <w:rsid w:val="006952D8"/>
    <w:rsid w:val="006962BF"/>
    <w:rsid w:val="006A13B0"/>
    <w:rsid w:val="006A1EE5"/>
    <w:rsid w:val="006A44B5"/>
    <w:rsid w:val="006A5118"/>
    <w:rsid w:val="006A5A94"/>
    <w:rsid w:val="006A5BE0"/>
    <w:rsid w:val="006A7765"/>
    <w:rsid w:val="006B1255"/>
    <w:rsid w:val="006B184F"/>
    <w:rsid w:val="006B3283"/>
    <w:rsid w:val="006B37A8"/>
    <w:rsid w:val="006B3ADE"/>
    <w:rsid w:val="006B3EED"/>
    <w:rsid w:val="006B40E6"/>
    <w:rsid w:val="006B44AD"/>
    <w:rsid w:val="006B5411"/>
    <w:rsid w:val="006B6A8D"/>
    <w:rsid w:val="006B6FE9"/>
    <w:rsid w:val="006B7BB7"/>
    <w:rsid w:val="006C1240"/>
    <w:rsid w:val="006C1983"/>
    <w:rsid w:val="006C7234"/>
    <w:rsid w:val="006C7962"/>
    <w:rsid w:val="006D0515"/>
    <w:rsid w:val="006D094F"/>
    <w:rsid w:val="006D18C1"/>
    <w:rsid w:val="006D1D05"/>
    <w:rsid w:val="006D1F3C"/>
    <w:rsid w:val="006D1F82"/>
    <w:rsid w:val="006D2B23"/>
    <w:rsid w:val="006D2B54"/>
    <w:rsid w:val="006D2D17"/>
    <w:rsid w:val="006D3997"/>
    <w:rsid w:val="006D5972"/>
    <w:rsid w:val="006D5EFB"/>
    <w:rsid w:val="006D601E"/>
    <w:rsid w:val="006D62F5"/>
    <w:rsid w:val="006D6E61"/>
    <w:rsid w:val="006D78FA"/>
    <w:rsid w:val="006E084B"/>
    <w:rsid w:val="006E0BE1"/>
    <w:rsid w:val="006E1886"/>
    <w:rsid w:val="006E1AC4"/>
    <w:rsid w:val="006E313E"/>
    <w:rsid w:val="006E36C0"/>
    <w:rsid w:val="006E382F"/>
    <w:rsid w:val="006E6ED0"/>
    <w:rsid w:val="006E762C"/>
    <w:rsid w:val="006E77AE"/>
    <w:rsid w:val="006F059D"/>
    <w:rsid w:val="006F05F2"/>
    <w:rsid w:val="006F0D91"/>
    <w:rsid w:val="006F1E58"/>
    <w:rsid w:val="006F5C65"/>
    <w:rsid w:val="006F69DE"/>
    <w:rsid w:val="006F7C45"/>
    <w:rsid w:val="007006C1"/>
    <w:rsid w:val="007019C0"/>
    <w:rsid w:val="00702E77"/>
    <w:rsid w:val="007032E9"/>
    <w:rsid w:val="00706783"/>
    <w:rsid w:val="007103FC"/>
    <w:rsid w:val="007127C2"/>
    <w:rsid w:val="00713D15"/>
    <w:rsid w:val="00713FAE"/>
    <w:rsid w:val="007152E6"/>
    <w:rsid w:val="00715599"/>
    <w:rsid w:val="00715E2A"/>
    <w:rsid w:val="00716824"/>
    <w:rsid w:val="007176DB"/>
    <w:rsid w:val="00717D52"/>
    <w:rsid w:val="007210AB"/>
    <w:rsid w:val="00721357"/>
    <w:rsid w:val="00724D1B"/>
    <w:rsid w:val="00725315"/>
    <w:rsid w:val="00726142"/>
    <w:rsid w:val="00726F2C"/>
    <w:rsid w:val="007331F0"/>
    <w:rsid w:val="00733254"/>
    <w:rsid w:val="00734C4E"/>
    <w:rsid w:val="007351DD"/>
    <w:rsid w:val="0073666F"/>
    <w:rsid w:val="00737B06"/>
    <w:rsid w:val="00737FF4"/>
    <w:rsid w:val="00740F10"/>
    <w:rsid w:val="00742E64"/>
    <w:rsid w:val="00743B0B"/>
    <w:rsid w:val="0074697F"/>
    <w:rsid w:val="00746E4F"/>
    <w:rsid w:val="00747218"/>
    <w:rsid w:val="00751CFB"/>
    <w:rsid w:val="00752C3C"/>
    <w:rsid w:val="00752DCB"/>
    <w:rsid w:val="007541FC"/>
    <w:rsid w:val="007552B6"/>
    <w:rsid w:val="00755770"/>
    <w:rsid w:val="007565D0"/>
    <w:rsid w:val="00756ACB"/>
    <w:rsid w:val="007571FD"/>
    <w:rsid w:val="00757CC0"/>
    <w:rsid w:val="007600E0"/>
    <w:rsid w:val="0076105B"/>
    <w:rsid w:val="00761189"/>
    <w:rsid w:val="007626C4"/>
    <w:rsid w:val="007627AD"/>
    <w:rsid w:val="00762963"/>
    <w:rsid w:val="00762BA3"/>
    <w:rsid w:val="00763CBF"/>
    <w:rsid w:val="00764D88"/>
    <w:rsid w:val="00764E63"/>
    <w:rsid w:val="007654EF"/>
    <w:rsid w:val="00766466"/>
    <w:rsid w:val="00767BDF"/>
    <w:rsid w:val="00767F73"/>
    <w:rsid w:val="00772885"/>
    <w:rsid w:val="00772C40"/>
    <w:rsid w:val="0077359B"/>
    <w:rsid w:val="0077372F"/>
    <w:rsid w:val="00774FE7"/>
    <w:rsid w:val="00776AF2"/>
    <w:rsid w:val="00777D08"/>
    <w:rsid w:val="00777D87"/>
    <w:rsid w:val="00783D45"/>
    <w:rsid w:val="007842B5"/>
    <w:rsid w:val="007852B5"/>
    <w:rsid w:val="00787123"/>
    <w:rsid w:val="007910F2"/>
    <w:rsid w:val="00792545"/>
    <w:rsid w:val="0079337B"/>
    <w:rsid w:val="00793E09"/>
    <w:rsid w:val="00793F49"/>
    <w:rsid w:val="00795946"/>
    <w:rsid w:val="00795C9B"/>
    <w:rsid w:val="00796030"/>
    <w:rsid w:val="007970B2"/>
    <w:rsid w:val="00797718"/>
    <w:rsid w:val="007A0703"/>
    <w:rsid w:val="007A0D6D"/>
    <w:rsid w:val="007A2CC9"/>
    <w:rsid w:val="007A2D31"/>
    <w:rsid w:val="007A2E58"/>
    <w:rsid w:val="007A33D7"/>
    <w:rsid w:val="007A74B8"/>
    <w:rsid w:val="007B0D46"/>
    <w:rsid w:val="007B21FC"/>
    <w:rsid w:val="007B256A"/>
    <w:rsid w:val="007B2677"/>
    <w:rsid w:val="007B6D5C"/>
    <w:rsid w:val="007C20E7"/>
    <w:rsid w:val="007C291A"/>
    <w:rsid w:val="007C2A45"/>
    <w:rsid w:val="007C4A4A"/>
    <w:rsid w:val="007C6705"/>
    <w:rsid w:val="007C7043"/>
    <w:rsid w:val="007C763D"/>
    <w:rsid w:val="007D14D9"/>
    <w:rsid w:val="007D2FE9"/>
    <w:rsid w:val="007D3481"/>
    <w:rsid w:val="007D4107"/>
    <w:rsid w:val="007D4859"/>
    <w:rsid w:val="007D6BBC"/>
    <w:rsid w:val="007E03E6"/>
    <w:rsid w:val="007E1C46"/>
    <w:rsid w:val="007E2654"/>
    <w:rsid w:val="007E3DE3"/>
    <w:rsid w:val="007E5B3D"/>
    <w:rsid w:val="007E5F26"/>
    <w:rsid w:val="007E7AB8"/>
    <w:rsid w:val="007F099B"/>
    <w:rsid w:val="007F0D8B"/>
    <w:rsid w:val="007F1650"/>
    <w:rsid w:val="007F4543"/>
    <w:rsid w:val="007F5DE9"/>
    <w:rsid w:val="007F6E18"/>
    <w:rsid w:val="007F72D2"/>
    <w:rsid w:val="00800B3F"/>
    <w:rsid w:val="00800D15"/>
    <w:rsid w:val="00800DA6"/>
    <w:rsid w:val="00801705"/>
    <w:rsid w:val="00801F95"/>
    <w:rsid w:val="00801FE3"/>
    <w:rsid w:val="00802C8F"/>
    <w:rsid w:val="00803EAA"/>
    <w:rsid w:val="00812F01"/>
    <w:rsid w:val="008130C2"/>
    <w:rsid w:val="0081335C"/>
    <w:rsid w:val="0081420F"/>
    <w:rsid w:val="00817C04"/>
    <w:rsid w:val="008207E8"/>
    <w:rsid w:val="00822907"/>
    <w:rsid w:val="00822A8C"/>
    <w:rsid w:val="00823BA9"/>
    <w:rsid w:val="00825DF7"/>
    <w:rsid w:val="008263D5"/>
    <w:rsid w:val="00826C0B"/>
    <w:rsid w:val="008305D1"/>
    <w:rsid w:val="0083145B"/>
    <w:rsid w:val="00831E3C"/>
    <w:rsid w:val="0083357C"/>
    <w:rsid w:val="00834D5A"/>
    <w:rsid w:val="00834E16"/>
    <w:rsid w:val="008357E7"/>
    <w:rsid w:val="008371B3"/>
    <w:rsid w:val="0084084A"/>
    <w:rsid w:val="00840BF0"/>
    <w:rsid w:val="008411C1"/>
    <w:rsid w:val="00841BA3"/>
    <w:rsid w:val="00843B8C"/>
    <w:rsid w:val="0084457F"/>
    <w:rsid w:val="008450DC"/>
    <w:rsid w:val="008457D9"/>
    <w:rsid w:val="00850FB7"/>
    <w:rsid w:val="008547A3"/>
    <w:rsid w:val="00854EE8"/>
    <w:rsid w:val="0085532F"/>
    <w:rsid w:val="00855BC6"/>
    <w:rsid w:val="00855DBE"/>
    <w:rsid w:val="008567D0"/>
    <w:rsid w:val="00856C0E"/>
    <w:rsid w:val="00857424"/>
    <w:rsid w:val="008602C6"/>
    <w:rsid w:val="0086220B"/>
    <w:rsid w:val="00862D09"/>
    <w:rsid w:val="00863A12"/>
    <w:rsid w:val="00864502"/>
    <w:rsid w:val="00864DCB"/>
    <w:rsid w:val="00865754"/>
    <w:rsid w:val="00865BF7"/>
    <w:rsid w:val="00866EEE"/>
    <w:rsid w:val="008676FE"/>
    <w:rsid w:val="00871030"/>
    <w:rsid w:val="00872C8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39D9"/>
    <w:rsid w:val="00883FC2"/>
    <w:rsid w:val="0088432F"/>
    <w:rsid w:val="00885F03"/>
    <w:rsid w:val="0088673A"/>
    <w:rsid w:val="00892239"/>
    <w:rsid w:val="008930DF"/>
    <w:rsid w:val="008945E5"/>
    <w:rsid w:val="008959DD"/>
    <w:rsid w:val="00897D36"/>
    <w:rsid w:val="008A0106"/>
    <w:rsid w:val="008A06DD"/>
    <w:rsid w:val="008A0779"/>
    <w:rsid w:val="008A25FC"/>
    <w:rsid w:val="008A3E17"/>
    <w:rsid w:val="008A4456"/>
    <w:rsid w:val="008A4CF7"/>
    <w:rsid w:val="008A7514"/>
    <w:rsid w:val="008B107A"/>
    <w:rsid w:val="008B3786"/>
    <w:rsid w:val="008B398E"/>
    <w:rsid w:val="008B3ECB"/>
    <w:rsid w:val="008B5070"/>
    <w:rsid w:val="008B539E"/>
    <w:rsid w:val="008B6FEF"/>
    <w:rsid w:val="008C0B02"/>
    <w:rsid w:val="008C39DF"/>
    <w:rsid w:val="008C61F7"/>
    <w:rsid w:val="008C61F8"/>
    <w:rsid w:val="008C63CC"/>
    <w:rsid w:val="008C732E"/>
    <w:rsid w:val="008C7A0F"/>
    <w:rsid w:val="008D07E2"/>
    <w:rsid w:val="008D2DDF"/>
    <w:rsid w:val="008D387C"/>
    <w:rsid w:val="008D3A46"/>
    <w:rsid w:val="008D6553"/>
    <w:rsid w:val="008D6C09"/>
    <w:rsid w:val="008D756C"/>
    <w:rsid w:val="008D7786"/>
    <w:rsid w:val="008D7A4E"/>
    <w:rsid w:val="008E46CB"/>
    <w:rsid w:val="008E586D"/>
    <w:rsid w:val="008E612B"/>
    <w:rsid w:val="008E68AF"/>
    <w:rsid w:val="008E7F87"/>
    <w:rsid w:val="008F0773"/>
    <w:rsid w:val="008F6011"/>
    <w:rsid w:val="008F6347"/>
    <w:rsid w:val="008F7299"/>
    <w:rsid w:val="00901ECC"/>
    <w:rsid w:val="0090354B"/>
    <w:rsid w:val="0090524A"/>
    <w:rsid w:val="00905CD1"/>
    <w:rsid w:val="00907BFF"/>
    <w:rsid w:val="00907EF9"/>
    <w:rsid w:val="00911080"/>
    <w:rsid w:val="00911E0A"/>
    <w:rsid w:val="009157F3"/>
    <w:rsid w:val="00921606"/>
    <w:rsid w:val="00923326"/>
    <w:rsid w:val="009233D0"/>
    <w:rsid w:val="00923D7E"/>
    <w:rsid w:val="009271A6"/>
    <w:rsid w:val="0093198E"/>
    <w:rsid w:val="009335FF"/>
    <w:rsid w:val="00933657"/>
    <w:rsid w:val="009375AE"/>
    <w:rsid w:val="0094041C"/>
    <w:rsid w:val="009433A7"/>
    <w:rsid w:val="00943D76"/>
    <w:rsid w:val="0094469B"/>
    <w:rsid w:val="00944992"/>
    <w:rsid w:val="00946001"/>
    <w:rsid w:val="00946543"/>
    <w:rsid w:val="00946911"/>
    <w:rsid w:val="0095143F"/>
    <w:rsid w:val="00951B88"/>
    <w:rsid w:val="009521A8"/>
    <w:rsid w:val="00952682"/>
    <w:rsid w:val="00953D01"/>
    <w:rsid w:val="0095472E"/>
    <w:rsid w:val="00954A33"/>
    <w:rsid w:val="00954A73"/>
    <w:rsid w:val="00954E01"/>
    <w:rsid w:val="00954FFA"/>
    <w:rsid w:val="00957A8B"/>
    <w:rsid w:val="00957BED"/>
    <w:rsid w:val="00965198"/>
    <w:rsid w:val="00965ABE"/>
    <w:rsid w:val="00970272"/>
    <w:rsid w:val="00970D26"/>
    <w:rsid w:val="00971541"/>
    <w:rsid w:val="0097156F"/>
    <w:rsid w:val="00974BD8"/>
    <w:rsid w:val="00975119"/>
    <w:rsid w:val="00976426"/>
    <w:rsid w:val="0097760B"/>
    <w:rsid w:val="00981198"/>
    <w:rsid w:val="00983D82"/>
    <w:rsid w:val="009842A1"/>
    <w:rsid w:val="009842FC"/>
    <w:rsid w:val="009848A3"/>
    <w:rsid w:val="0098588B"/>
    <w:rsid w:val="00985898"/>
    <w:rsid w:val="00985B6E"/>
    <w:rsid w:val="00985C89"/>
    <w:rsid w:val="0098630D"/>
    <w:rsid w:val="009868FC"/>
    <w:rsid w:val="009871F8"/>
    <w:rsid w:val="00987934"/>
    <w:rsid w:val="009879BD"/>
    <w:rsid w:val="009937E1"/>
    <w:rsid w:val="00996296"/>
    <w:rsid w:val="00996CD2"/>
    <w:rsid w:val="00996DEE"/>
    <w:rsid w:val="009A306C"/>
    <w:rsid w:val="009A4457"/>
    <w:rsid w:val="009A4F3F"/>
    <w:rsid w:val="009A5876"/>
    <w:rsid w:val="009A5BAE"/>
    <w:rsid w:val="009B0A29"/>
    <w:rsid w:val="009B12A7"/>
    <w:rsid w:val="009B315C"/>
    <w:rsid w:val="009B3431"/>
    <w:rsid w:val="009B460E"/>
    <w:rsid w:val="009B4D70"/>
    <w:rsid w:val="009B53C1"/>
    <w:rsid w:val="009B54A4"/>
    <w:rsid w:val="009C2CEC"/>
    <w:rsid w:val="009C39E6"/>
    <w:rsid w:val="009C621A"/>
    <w:rsid w:val="009C7CB4"/>
    <w:rsid w:val="009D1E0B"/>
    <w:rsid w:val="009D2538"/>
    <w:rsid w:val="009D32CB"/>
    <w:rsid w:val="009D3EF1"/>
    <w:rsid w:val="009D4371"/>
    <w:rsid w:val="009D47BA"/>
    <w:rsid w:val="009D4BF4"/>
    <w:rsid w:val="009D4F18"/>
    <w:rsid w:val="009D5E06"/>
    <w:rsid w:val="009E02CE"/>
    <w:rsid w:val="009E031D"/>
    <w:rsid w:val="009E0A47"/>
    <w:rsid w:val="009E0D42"/>
    <w:rsid w:val="009E1733"/>
    <w:rsid w:val="009E4550"/>
    <w:rsid w:val="009E4FA7"/>
    <w:rsid w:val="009E68C7"/>
    <w:rsid w:val="009F0030"/>
    <w:rsid w:val="009F12CA"/>
    <w:rsid w:val="009F28D6"/>
    <w:rsid w:val="009F2F48"/>
    <w:rsid w:val="009F3B47"/>
    <w:rsid w:val="009F4205"/>
    <w:rsid w:val="009F5FFF"/>
    <w:rsid w:val="009F68F1"/>
    <w:rsid w:val="009F77D6"/>
    <w:rsid w:val="00A025EB"/>
    <w:rsid w:val="00A04528"/>
    <w:rsid w:val="00A05FAB"/>
    <w:rsid w:val="00A0688F"/>
    <w:rsid w:val="00A07789"/>
    <w:rsid w:val="00A07C2D"/>
    <w:rsid w:val="00A07F6D"/>
    <w:rsid w:val="00A12F06"/>
    <w:rsid w:val="00A17316"/>
    <w:rsid w:val="00A17C8A"/>
    <w:rsid w:val="00A17E7C"/>
    <w:rsid w:val="00A213AF"/>
    <w:rsid w:val="00A24DD1"/>
    <w:rsid w:val="00A25135"/>
    <w:rsid w:val="00A261FA"/>
    <w:rsid w:val="00A30945"/>
    <w:rsid w:val="00A30C4F"/>
    <w:rsid w:val="00A30F1A"/>
    <w:rsid w:val="00A33750"/>
    <w:rsid w:val="00A35C32"/>
    <w:rsid w:val="00A36850"/>
    <w:rsid w:val="00A372F4"/>
    <w:rsid w:val="00A373EB"/>
    <w:rsid w:val="00A40110"/>
    <w:rsid w:val="00A40D9C"/>
    <w:rsid w:val="00A417F7"/>
    <w:rsid w:val="00A419AF"/>
    <w:rsid w:val="00A43B95"/>
    <w:rsid w:val="00A4458F"/>
    <w:rsid w:val="00A45A09"/>
    <w:rsid w:val="00A52766"/>
    <w:rsid w:val="00A52C3D"/>
    <w:rsid w:val="00A538B5"/>
    <w:rsid w:val="00A53F85"/>
    <w:rsid w:val="00A576AA"/>
    <w:rsid w:val="00A61389"/>
    <w:rsid w:val="00A63983"/>
    <w:rsid w:val="00A63C6F"/>
    <w:rsid w:val="00A65021"/>
    <w:rsid w:val="00A67400"/>
    <w:rsid w:val="00A67D83"/>
    <w:rsid w:val="00A72D00"/>
    <w:rsid w:val="00A73734"/>
    <w:rsid w:val="00A74C97"/>
    <w:rsid w:val="00A74EE4"/>
    <w:rsid w:val="00A76349"/>
    <w:rsid w:val="00A76741"/>
    <w:rsid w:val="00A80C6D"/>
    <w:rsid w:val="00A82553"/>
    <w:rsid w:val="00A8327C"/>
    <w:rsid w:val="00A83613"/>
    <w:rsid w:val="00A84668"/>
    <w:rsid w:val="00A856BD"/>
    <w:rsid w:val="00A858BD"/>
    <w:rsid w:val="00A9002C"/>
    <w:rsid w:val="00A90DE1"/>
    <w:rsid w:val="00A94CE7"/>
    <w:rsid w:val="00A94E75"/>
    <w:rsid w:val="00A96F1E"/>
    <w:rsid w:val="00A97575"/>
    <w:rsid w:val="00AA0791"/>
    <w:rsid w:val="00AA1757"/>
    <w:rsid w:val="00AA1811"/>
    <w:rsid w:val="00AA1947"/>
    <w:rsid w:val="00AA21CB"/>
    <w:rsid w:val="00AA52AE"/>
    <w:rsid w:val="00AA5BDA"/>
    <w:rsid w:val="00AB0AA5"/>
    <w:rsid w:val="00AB0B06"/>
    <w:rsid w:val="00AB1E76"/>
    <w:rsid w:val="00AB316A"/>
    <w:rsid w:val="00AB53A1"/>
    <w:rsid w:val="00AB6600"/>
    <w:rsid w:val="00AB6C8D"/>
    <w:rsid w:val="00AC144D"/>
    <w:rsid w:val="00AC3238"/>
    <w:rsid w:val="00AC497D"/>
    <w:rsid w:val="00AC5105"/>
    <w:rsid w:val="00AC55BA"/>
    <w:rsid w:val="00AC6AE8"/>
    <w:rsid w:val="00AC6D3A"/>
    <w:rsid w:val="00AC70C8"/>
    <w:rsid w:val="00AD0022"/>
    <w:rsid w:val="00AD1C54"/>
    <w:rsid w:val="00AD2538"/>
    <w:rsid w:val="00AD3230"/>
    <w:rsid w:val="00AD4D2B"/>
    <w:rsid w:val="00AD6CD4"/>
    <w:rsid w:val="00AD71D1"/>
    <w:rsid w:val="00AD7447"/>
    <w:rsid w:val="00AE407F"/>
    <w:rsid w:val="00AE5DA1"/>
    <w:rsid w:val="00AE6227"/>
    <w:rsid w:val="00AE6FD0"/>
    <w:rsid w:val="00AE70F2"/>
    <w:rsid w:val="00AE7293"/>
    <w:rsid w:val="00AE78D9"/>
    <w:rsid w:val="00AF0453"/>
    <w:rsid w:val="00AF14EC"/>
    <w:rsid w:val="00AF1D0D"/>
    <w:rsid w:val="00AF2403"/>
    <w:rsid w:val="00AF3EAD"/>
    <w:rsid w:val="00B00C56"/>
    <w:rsid w:val="00B03E6D"/>
    <w:rsid w:val="00B0571C"/>
    <w:rsid w:val="00B061D6"/>
    <w:rsid w:val="00B06B96"/>
    <w:rsid w:val="00B06E17"/>
    <w:rsid w:val="00B07678"/>
    <w:rsid w:val="00B07A25"/>
    <w:rsid w:val="00B123E2"/>
    <w:rsid w:val="00B130A1"/>
    <w:rsid w:val="00B13763"/>
    <w:rsid w:val="00B139F8"/>
    <w:rsid w:val="00B13DC0"/>
    <w:rsid w:val="00B14035"/>
    <w:rsid w:val="00B147A3"/>
    <w:rsid w:val="00B149BE"/>
    <w:rsid w:val="00B1601C"/>
    <w:rsid w:val="00B17801"/>
    <w:rsid w:val="00B22020"/>
    <w:rsid w:val="00B22FBF"/>
    <w:rsid w:val="00B2459E"/>
    <w:rsid w:val="00B24B86"/>
    <w:rsid w:val="00B24CC3"/>
    <w:rsid w:val="00B25A11"/>
    <w:rsid w:val="00B25B37"/>
    <w:rsid w:val="00B27269"/>
    <w:rsid w:val="00B27B0F"/>
    <w:rsid w:val="00B30593"/>
    <w:rsid w:val="00B31112"/>
    <w:rsid w:val="00B335E7"/>
    <w:rsid w:val="00B343EB"/>
    <w:rsid w:val="00B354B2"/>
    <w:rsid w:val="00B35FB6"/>
    <w:rsid w:val="00B37BBB"/>
    <w:rsid w:val="00B402ED"/>
    <w:rsid w:val="00B41CCD"/>
    <w:rsid w:val="00B43AC4"/>
    <w:rsid w:val="00B43F7D"/>
    <w:rsid w:val="00B43FD5"/>
    <w:rsid w:val="00B45FFD"/>
    <w:rsid w:val="00B46E58"/>
    <w:rsid w:val="00B476E2"/>
    <w:rsid w:val="00B47994"/>
    <w:rsid w:val="00B47C94"/>
    <w:rsid w:val="00B5024A"/>
    <w:rsid w:val="00B537DD"/>
    <w:rsid w:val="00B53942"/>
    <w:rsid w:val="00B53B07"/>
    <w:rsid w:val="00B5471E"/>
    <w:rsid w:val="00B55866"/>
    <w:rsid w:val="00B60ADF"/>
    <w:rsid w:val="00B620B4"/>
    <w:rsid w:val="00B62ADD"/>
    <w:rsid w:val="00B64FA9"/>
    <w:rsid w:val="00B654E1"/>
    <w:rsid w:val="00B67AF7"/>
    <w:rsid w:val="00B67B28"/>
    <w:rsid w:val="00B67DCF"/>
    <w:rsid w:val="00B70451"/>
    <w:rsid w:val="00B714BC"/>
    <w:rsid w:val="00B72DA3"/>
    <w:rsid w:val="00B72EF3"/>
    <w:rsid w:val="00B7326C"/>
    <w:rsid w:val="00B74F81"/>
    <w:rsid w:val="00B75059"/>
    <w:rsid w:val="00B7546C"/>
    <w:rsid w:val="00B7569E"/>
    <w:rsid w:val="00B80574"/>
    <w:rsid w:val="00B816FA"/>
    <w:rsid w:val="00B82317"/>
    <w:rsid w:val="00B828A4"/>
    <w:rsid w:val="00B8295E"/>
    <w:rsid w:val="00B84ACC"/>
    <w:rsid w:val="00B84EB0"/>
    <w:rsid w:val="00B90627"/>
    <w:rsid w:val="00B9080B"/>
    <w:rsid w:val="00B91386"/>
    <w:rsid w:val="00B91CA6"/>
    <w:rsid w:val="00B92978"/>
    <w:rsid w:val="00B960A5"/>
    <w:rsid w:val="00B96350"/>
    <w:rsid w:val="00B97BDD"/>
    <w:rsid w:val="00BA0432"/>
    <w:rsid w:val="00BA2494"/>
    <w:rsid w:val="00BA3EAC"/>
    <w:rsid w:val="00BA4B82"/>
    <w:rsid w:val="00BA5FBD"/>
    <w:rsid w:val="00BA6AEC"/>
    <w:rsid w:val="00BB0367"/>
    <w:rsid w:val="00BB1526"/>
    <w:rsid w:val="00BB15C4"/>
    <w:rsid w:val="00BB1BE2"/>
    <w:rsid w:val="00BB3065"/>
    <w:rsid w:val="00BB5450"/>
    <w:rsid w:val="00BB6097"/>
    <w:rsid w:val="00BB7395"/>
    <w:rsid w:val="00BB7516"/>
    <w:rsid w:val="00BB7D57"/>
    <w:rsid w:val="00BC0844"/>
    <w:rsid w:val="00BC134F"/>
    <w:rsid w:val="00BC1898"/>
    <w:rsid w:val="00BC1FEC"/>
    <w:rsid w:val="00BC236A"/>
    <w:rsid w:val="00BC3B48"/>
    <w:rsid w:val="00BC3B53"/>
    <w:rsid w:val="00BC40D3"/>
    <w:rsid w:val="00BC4490"/>
    <w:rsid w:val="00BC44AA"/>
    <w:rsid w:val="00BC493D"/>
    <w:rsid w:val="00BC780D"/>
    <w:rsid w:val="00BD1C5C"/>
    <w:rsid w:val="00BD2101"/>
    <w:rsid w:val="00BD2CFD"/>
    <w:rsid w:val="00BD46D0"/>
    <w:rsid w:val="00BE1867"/>
    <w:rsid w:val="00BE24BF"/>
    <w:rsid w:val="00BE2C75"/>
    <w:rsid w:val="00BE6B0B"/>
    <w:rsid w:val="00BE6D66"/>
    <w:rsid w:val="00BF034C"/>
    <w:rsid w:val="00BF070C"/>
    <w:rsid w:val="00BF11BD"/>
    <w:rsid w:val="00BF2C45"/>
    <w:rsid w:val="00BF2C4B"/>
    <w:rsid w:val="00BF47C0"/>
    <w:rsid w:val="00BF4C38"/>
    <w:rsid w:val="00BF4F84"/>
    <w:rsid w:val="00BF5B09"/>
    <w:rsid w:val="00BF5E00"/>
    <w:rsid w:val="00BF6734"/>
    <w:rsid w:val="00C020F1"/>
    <w:rsid w:val="00C02544"/>
    <w:rsid w:val="00C025B1"/>
    <w:rsid w:val="00C02A65"/>
    <w:rsid w:val="00C02FCE"/>
    <w:rsid w:val="00C03A14"/>
    <w:rsid w:val="00C03C6E"/>
    <w:rsid w:val="00C05336"/>
    <w:rsid w:val="00C063A1"/>
    <w:rsid w:val="00C06A1E"/>
    <w:rsid w:val="00C109B1"/>
    <w:rsid w:val="00C115A6"/>
    <w:rsid w:val="00C11FAA"/>
    <w:rsid w:val="00C128D2"/>
    <w:rsid w:val="00C13691"/>
    <w:rsid w:val="00C13825"/>
    <w:rsid w:val="00C14686"/>
    <w:rsid w:val="00C16F01"/>
    <w:rsid w:val="00C212A8"/>
    <w:rsid w:val="00C2160B"/>
    <w:rsid w:val="00C23744"/>
    <w:rsid w:val="00C23BA2"/>
    <w:rsid w:val="00C23CBC"/>
    <w:rsid w:val="00C24EA5"/>
    <w:rsid w:val="00C26219"/>
    <w:rsid w:val="00C27F31"/>
    <w:rsid w:val="00C32DDD"/>
    <w:rsid w:val="00C348A3"/>
    <w:rsid w:val="00C34CAB"/>
    <w:rsid w:val="00C355E1"/>
    <w:rsid w:val="00C359F2"/>
    <w:rsid w:val="00C37633"/>
    <w:rsid w:val="00C408ED"/>
    <w:rsid w:val="00C4128D"/>
    <w:rsid w:val="00C4133F"/>
    <w:rsid w:val="00C41ABA"/>
    <w:rsid w:val="00C4394A"/>
    <w:rsid w:val="00C4595D"/>
    <w:rsid w:val="00C46863"/>
    <w:rsid w:val="00C476C2"/>
    <w:rsid w:val="00C53966"/>
    <w:rsid w:val="00C56D8E"/>
    <w:rsid w:val="00C6187E"/>
    <w:rsid w:val="00C62E45"/>
    <w:rsid w:val="00C63F54"/>
    <w:rsid w:val="00C656DB"/>
    <w:rsid w:val="00C65878"/>
    <w:rsid w:val="00C65C90"/>
    <w:rsid w:val="00C66214"/>
    <w:rsid w:val="00C6754D"/>
    <w:rsid w:val="00C72236"/>
    <w:rsid w:val="00C72703"/>
    <w:rsid w:val="00C72C67"/>
    <w:rsid w:val="00C73D59"/>
    <w:rsid w:val="00C73D83"/>
    <w:rsid w:val="00C73DEB"/>
    <w:rsid w:val="00C7607E"/>
    <w:rsid w:val="00C761D1"/>
    <w:rsid w:val="00C7664F"/>
    <w:rsid w:val="00C76CB9"/>
    <w:rsid w:val="00C773E1"/>
    <w:rsid w:val="00C77BE1"/>
    <w:rsid w:val="00C809F5"/>
    <w:rsid w:val="00C80C19"/>
    <w:rsid w:val="00C81F79"/>
    <w:rsid w:val="00C833C6"/>
    <w:rsid w:val="00C838C2"/>
    <w:rsid w:val="00C842B6"/>
    <w:rsid w:val="00C85A05"/>
    <w:rsid w:val="00C85A1D"/>
    <w:rsid w:val="00C86DEC"/>
    <w:rsid w:val="00C87658"/>
    <w:rsid w:val="00C8767D"/>
    <w:rsid w:val="00C87ADC"/>
    <w:rsid w:val="00C87F4F"/>
    <w:rsid w:val="00C909A1"/>
    <w:rsid w:val="00C910BE"/>
    <w:rsid w:val="00C92EBB"/>
    <w:rsid w:val="00C9387B"/>
    <w:rsid w:val="00C94426"/>
    <w:rsid w:val="00C9609D"/>
    <w:rsid w:val="00CA21D7"/>
    <w:rsid w:val="00CA286E"/>
    <w:rsid w:val="00CA30FA"/>
    <w:rsid w:val="00CA3168"/>
    <w:rsid w:val="00CA33AD"/>
    <w:rsid w:val="00CA5D4E"/>
    <w:rsid w:val="00CA64AC"/>
    <w:rsid w:val="00CA64CE"/>
    <w:rsid w:val="00CA7DE8"/>
    <w:rsid w:val="00CB0AA7"/>
    <w:rsid w:val="00CB14DD"/>
    <w:rsid w:val="00CB2854"/>
    <w:rsid w:val="00CB4C0B"/>
    <w:rsid w:val="00CB5646"/>
    <w:rsid w:val="00CB6B10"/>
    <w:rsid w:val="00CC30B9"/>
    <w:rsid w:val="00CC4192"/>
    <w:rsid w:val="00CC54E9"/>
    <w:rsid w:val="00CD3A13"/>
    <w:rsid w:val="00CD3ADC"/>
    <w:rsid w:val="00CD512B"/>
    <w:rsid w:val="00CD5F07"/>
    <w:rsid w:val="00CD6993"/>
    <w:rsid w:val="00CE14E2"/>
    <w:rsid w:val="00CE2A12"/>
    <w:rsid w:val="00CE31EA"/>
    <w:rsid w:val="00CE46F4"/>
    <w:rsid w:val="00CF0313"/>
    <w:rsid w:val="00CF086C"/>
    <w:rsid w:val="00CF0EA3"/>
    <w:rsid w:val="00CF1077"/>
    <w:rsid w:val="00CF147C"/>
    <w:rsid w:val="00CF1606"/>
    <w:rsid w:val="00CF21C4"/>
    <w:rsid w:val="00CF3193"/>
    <w:rsid w:val="00CF341A"/>
    <w:rsid w:val="00CF5206"/>
    <w:rsid w:val="00CF7D69"/>
    <w:rsid w:val="00D00573"/>
    <w:rsid w:val="00D0107D"/>
    <w:rsid w:val="00D0260D"/>
    <w:rsid w:val="00D02637"/>
    <w:rsid w:val="00D02D6C"/>
    <w:rsid w:val="00D03D6D"/>
    <w:rsid w:val="00D04743"/>
    <w:rsid w:val="00D05AAF"/>
    <w:rsid w:val="00D0640D"/>
    <w:rsid w:val="00D0761E"/>
    <w:rsid w:val="00D10A57"/>
    <w:rsid w:val="00D10CD0"/>
    <w:rsid w:val="00D16AAD"/>
    <w:rsid w:val="00D16B83"/>
    <w:rsid w:val="00D17D4A"/>
    <w:rsid w:val="00D20C0E"/>
    <w:rsid w:val="00D214FE"/>
    <w:rsid w:val="00D23B53"/>
    <w:rsid w:val="00D242E3"/>
    <w:rsid w:val="00D250E1"/>
    <w:rsid w:val="00D26D70"/>
    <w:rsid w:val="00D26DE0"/>
    <w:rsid w:val="00D3106C"/>
    <w:rsid w:val="00D31AF5"/>
    <w:rsid w:val="00D31B2E"/>
    <w:rsid w:val="00D339AB"/>
    <w:rsid w:val="00D35790"/>
    <w:rsid w:val="00D35AED"/>
    <w:rsid w:val="00D361FE"/>
    <w:rsid w:val="00D3660E"/>
    <w:rsid w:val="00D37F0D"/>
    <w:rsid w:val="00D40A11"/>
    <w:rsid w:val="00D423AA"/>
    <w:rsid w:val="00D42504"/>
    <w:rsid w:val="00D42795"/>
    <w:rsid w:val="00D427AD"/>
    <w:rsid w:val="00D427E5"/>
    <w:rsid w:val="00D432E2"/>
    <w:rsid w:val="00D4366A"/>
    <w:rsid w:val="00D4396F"/>
    <w:rsid w:val="00D45292"/>
    <w:rsid w:val="00D50A00"/>
    <w:rsid w:val="00D51151"/>
    <w:rsid w:val="00D5364F"/>
    <w:rsid w:val="00D53A03"/>
    <w:rsid w:val="00D5532B"/>
    <w:rsid w:val="00D55666"/>
    <w:rsid w:val="00D55C16"/>
    <w:rsid w:val="00D565A4"/>
    <w:rsid w:val="00D56D93"/>
    <w:rsid w:val="00D5709C"/>
    <w:rsid w:val="00D573CF"/>
    <w:rsid w:val="00D60322"/>
    <w:rsid w:val="00D6124B"/>
    <w:rsid w:val="00D6179C"/>
    <w:rsid w:val="00D6536F"/>
    <w:rsid w:val="00D704AF"/>
    <w:rsid w:val="00D704C1"/>
    <w:rsid w:val="00D70D63"/>
    <w:rsid w:val="00D71894"/>
    <w:rsid w:val="00D71B49"/>
    <w:rsid w:val="00D73693"/>
    <w:rsid w:val="00D741FF"/>
    <w:rsid w:val="00D746CA"/>
    <w:rsid w:val="00D746DA"/>
    <w:rsid w:val="00D75519"/>
    <w:rsid w:val="00D7563B"/>
    <w:rsid w:val="00D764EF"/>
    <w:rsid w:val="00D767EB"/>
    <w:rsid w:val="00D77136"/>
    <w:rsid w:val="00D779B7"/>
    <w:rsid w:val="00D77AF3"/>
    <w:rsid w:val="00D8130D"/>
    <w:rsid w:val="00D81EDA"/>
    <w:rsid w:val="00D83568"/>
    <w:rsid w:val="00D839E8"/>
    <w:rsid w:val="00D87CF4"/>
    <w:rsid w:val="00D90AEC"/>
    <w:rsid w:val="00D91C06"/>
    <w:rsid w:val="00D9241F"/>
    <w:rsid w:val="00D92FCB"/>
    <w:rsid w:val="00D94352"/>
    <w:rsid w:val="00D94490"/>
    <w:rsid w:val="00D94D07"/>
    <w:rsid w:val="00D950BC"/>
    <w:rsid w:val="00D953F5"/>
    <w:rsid w:val="00D96D1F"/>
    <w:rsid w:val="00D96E38"/>
    <w:rsid w:val="00D97F0C"/>
    <w:rsid w:val="00DA033B"/>
    <w:rsid w:val="00DA1C77"/>
    <w:rsid w:val="00DA1FCD"/>
    <w:rsid w:val="00DA256F"/>
    <w:rsid w:val="00DA442F"/>
    <w:rsid w:val="00DB3C1F"/>
    <w:rsid w:val="00DB4AB5"/>
    <w:rsid w:val="00DB6C56"/>
    <w:rsid w:val="00DC2F26"/>
    <w:rsid w:val="00DC3582"/>
    <w:rsid w:val="00DC385E"/>
    <w:rsid w:val="00DC39D7"/>
    <w:rsid w:val="00DC4445"/>
    <w:rsid w:val="00DC6078"/>
    <w:rsid w:val="00DC7A93"/>
    <w:rsid w:val="00DD02B3"/>
    <w:rsid w:val="00DD0481"/>
    <w:rsid w:val="00DD1603"/>
    <w:rsid w:val="00DD201E"/>
    <w:rsid w:val="00DD223E"/>
    <w:rsid w:val="00DD40CD"/>
    <w:rsid w:val="00DD7442"/>
    <w:rsid w:val="00DD7619"/>
    <w:rsid w:val="00DE0A30"/>
    <w:rsid w:val="00DE0DCC"/>
    <w:rsid w:val="00DE74B5"/>
    <w:rsid w:val="00DF0E04"/>
    <w:rsid w:val="00DF17E6"/>
    <w:rsid w:val="00DF2354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FAC"/>
    <w:rsid w:val="00E11482"/>
    <w:rsid w:val="00E114C6"/>
    <w:rsid w:val="00E132DD"/>
    <w:rsid w:val="00E14907"/>
    <w:rsid w:val="00E14A2B"/>
    <w:rsid w:val="00E16440"/>
    <w:rsid w:val="00E17C5C"/>
    <w:rsid w:val="00E209CE"/>
    <w:rsid w:val="00E22020"/>
    <w:rsid w:val="00E2347B"/>
    <w:rsid w:val="00E24FA4"/>
    <w:rsid w:val="00E26142"/>
    <w:rsid w:val="00E27692"/>
    <w:rsid w:val="00E27815"/>
    <w:rsid w:val="00E27D64"/>
    <w:rsid w:val="00E27F74"/>
    <w:rsid w:val="00E323FC"/>
    <w:rsid w:val="00E328CC"/>
    <w:rsid w:val="00E34FF5"/>
    <w:rsid w:val="00E352B9"/>
    <w:rsid w:val="00E37FC2"/>
    <w:rsid w:val="00E402A9"/>
    <w:rsid w:val="00E40ACA"/>
    <w:rsid w:val="00E40D60"/>
    <w:rsid w:val="00E412C1"/>
    <w:rsid w:val="00E42521"/>
    <w:rsid w:val="00E43EBF"/>
    <w:rsid w:val="00E4411B"/>
    <w:rsid w:val="00E44406"/>
    <w:rsid w:val="00E448BC"/>
    <w:rsid w:val="00E4494D"/>
    <w:rsid w:val="00E452DE"/>
    <w:rsid w:val="00E45657"/>
    <w:rsid w:val="00E461FB"/>
    <w:rsid w:val="00E5087E"/>
    <w:rsid w:val="00E50DF0"/>
    <w:rsid w:val="00E51BDE"/>
    <w:rsid w:val="00E53747"/>
    <w:rsid w:val="00E5452B"/>
    <w:rsid w:val="00E630C3"/>
    <w:rsid w:val="00E63B26"/>
    <w:rsid w:val="00E63CFA"/>
    <w:rsid w:val="00E63D3D"/>
    <w:rsid w:val="00E64080"/>
    <w:rsid w:val="00E64BF2"/>
    <w:rsid w:val="00E656C3"/>
    <w:rsid w:val="00E65818"/>
    <w:rsid w:val="00E66BE0"/>
    <w:rsid w:val="00E67BFE"/>
    <w:rsid w:val="00E711FE"/>
    <w:rsid w:val="00E723EA"/>
    <w:rsid w:val="00E7275F"/>
    <w:rsid w:val="00E748D4"/>
    <w:rsid w:val="00E756F8"/>
    <w:rsid w:val="00E770C2"/>
    <w:rsid w:val="00E7753E"/>
    <w:rsid w:val="00E802CC"/>
    <w:rsid w:val="00E806DA"/>
    <w:rsid w:val="00E8169B"/>
    <w:rsid w:val="00E81882"/>
    <w:rsid w:val="00E82AEA"/>
    <w:rsid w:val="00E8302B"/>
    <w:rsid w:val="00E83175"/>
    <w:rsid w:val="00E83BA1"/>
    <w:rsid w:val="00E86305"/>
    <w:rsid w:val="00E87488"/>
    <w:rsid w:val="00E87AB1"/>
    <w:rsid w:val="00E908BF"/>
    <w:rsid w:val="00E90AF6"/>
    <w:rsid w:val="00E90B29"/>
    <w:rsid w:val="00E91463"/>
    <w:rsid w:val="00E9225B"/>
    <w:rsid w:val="00E93393"/>
    <w:rsid w:val="00E93B02"/>
    <w:rsid w:val="00E956CE"/>
    <w:rsid w:val="00E95BF0"/>
    <w:rsid w:val="00E97E53"/>
    <w:rsid w:val="00E97F1F"/>
    <w:rsid w:val="00EA2EA4"/>
    <w:rsid w:val="00EA4FD7"/>
    <w:rsid w:val="00EA5255"/>
    <w:rsid w:val="00EA56D8"/>
    <w:rsid w:val="00EA6A7A"/>
    <w:rsid w:val="00EA79D2"/>
    <w:rsid w:val="00EB0EB1"/>
    <w:rsid w:val="00EB1133"/>
    <w:rsid w:val="00EB2823"/>
    <w:rsid w:val="00EB4809"/>
    <w:rsid w:val="00EB5ECB"/>
    <w:rsid w:val="00EB60D8"/>
    <w:rsid w:val="00EB6136"/>
    <w:rsid w:val="00EB6E62"/>
    <w:rsid w:val="00EB772D"/>
    <w:rsid w:val="00EC0458"/>
    <w:rsid w:val="00EC12D6"/>
    <w:rsid w:val="00EC1387"/>
    <w:rsid w:val="00EC203C"/>
    <w:rsid w:val="00EC2B5E"/>
    <w:rsid w:val="00EC4642"/>
    <w:rsid w:val="00EC58DC"/>
    <w:rsid w:val="00ED1065"/>
    <w:rsid w:val="00ED16E7"/>
    <w:rsid w:val="00ED1A3A"/>
    <w:rsid w:val="00ED384D"/>
    <w:rsid w:val="00ED4344"/>
    <w:rsid w:val="00EE2216"/>
    <w:rsid w:val="00EE28BD"/>
    <w:rsid w:val="00EE32EA"/>
    <w:rsid w:val="00EE3561"/>
    <w:rsid w:val="00EE4819"/>
    <w:rsid w:val="00EE63A1"/>
    <w:rsid w:val="00EE7E63"/>
    <w:rsid w:val="00EF10EC"/>
    <w:rsid w:val="00EF1550"/>
    <w:rsid w:val="00EF1B33"/>
    <w:rsid w:val="00EF1DC8"/>
    <w:rsid w:val="00EF1FF1"/>
    <w:rsid w:val="00EF6182"/>
    <w:rsid w:val="00EF64E4"/>
    <w:rsid w:val="00EF6CEF"/>
    <w:rsid w:val="00EF7A5C"/>
    <w:rsid w:val="00EF7BCA"/>
    <w:rsid w:val="00F00028"/>
    <w:rsid w:val="00F004B9"/>
    <w:rsid w:val="00F00DAA"/>
    <w:rsid w:val="00F0109C"/>
    <w:rsid w:val="00F011A1"/>
    <w:rsid w:val="00F03A8D"/>
    <w:rsid w:val="00F041FA"/>
    <w:rsid w:val="00F058FD"/>
    <w:rsid w:val="00F05BD3"/>
    <w:rsid w:val="00F06D58"/>
    <w:rsid w:val="00F073F8"/>
    <w:rsid w:val="00F10820"/>
    <w:rsid w:val="00F1184A"/>
    <w:rsid w:val="00F13405"/>
    <w:rsid w:val="00F13864"/>
    <w:rsid w:val="00F14105"/>
    <w:rsid w:val="00F146E4"/>
    <w:rsid w:val="00F150CB"/>
    <w:rsid w:val="00F15272"/>
    <w:rsid w:val="00F1539F"/>
    <w:rsid w:val="00F1615E"/>
    <w:rsid w:val="00F2294B"/>
    <w:rsid w:val="00F23666"/>
    <w:rsid w:val="00F254E9"/>
    <w:rsid w:val="00F259D1"/>
    <w:rsid w:val="00F25EBC"/>
    <w:rsid w:val="00F30667"/>
    <w:rsid w:val="00F318B3"/>
    <w:rsid w:val="00F332A1"/>
    <w:rsid w:val="00F3345D"/>
    <w:rsid w:val="00F33961"/>
    <w:rsid w:val="00F3545C"/>
    <w:rsid w:val="00F368A9"/>
    <w:rsid w:val="00F41588"/>
    <w:rsid w:val="00F454ED"/>
    <w:rsid w:val="00F4566A"/>
    <w:rsid w:val="00F50A5A"/>
    <w:rsid w:val="00F52FBF"/>
    <w:rsid w:val="00F54747"/>
    <w:rsid w:val="00F55A84"/>
    <w:rsid w:val="00F56291"/>
    <w:rsid w:val="00F56463"/>
    <w:rsid w:val="00F57E41"/>
    <w:rsid w:val="00F6053F"/>
    <w:rsid w:val="00F62121"/>
    <w:rsid w:val="00F6216C"/>
    <w:rsid w:val="00F623E9"/>
    <w:rsid w:val="00F64084"/>
    <w:rsid w:val="00F65EA8"/>
    <w:rsid w:val="00F66359"/>
    <w:rsid w:val="00F667B0"/>
    <w:rsid w:val="00F6730E"/>
    <w:rsid w:val="00F701EA"/>
    <w:rsid w:val="00F70A75"/>
    <w:rsid w:val="00F72285"/>
    <w:rsid w:val="00F72AA7"/>
    <w:rsid w:val="00F7540F"/>
    <w:rsid w:val="00F7580E"/>
    <w:rsid w:val="00F760B1"/>
    <w:rsid w:val="00F76A52"/>
    <w:rsid w:val="00F77BA0"/>
    <w:rsid w:val="00F8047E"/>
    <w:rsid w:val="00F80EA6"/>
    <w:rsid w:val="00F80F00"/>
    <w:rsid w:val="00F81C1B"/>
    <w:rsid w:val="00F82BCB"/>
    <w:rsid w:val="00F84665"/>
    <w:rsid w:val="00F849D1"/>
    <w:rsid w:val="00F84BA8"/>
    <w:rsid w:val="00F85EB7"/>
    <w:rsid w:val="00F86706"/>
    <w:rsid w:val="00F926EB"/>
    <w:rsid w:val="00FA1BA8"/>
    <w:rsid w:val="00FA2333"/>
    <w:rsid w:val="00FA30C3"/>
    <w:rsid w:val="00FA3962"/>
    <w:rsid w:val="00FA53CE"/>
    <w:rsid w:val="00FA639C"/>
    <w:rsid w:val="00FA6708"/>
    <w:rsid w:val="00FA7B15"/>
    <w:rsid w:val="00FB03BC"/>
    <w:rsid w:val="00FB0F4C"/>
    <w:rsid w:val="00FB15AB"/>
    <w:rsid w:val="00FB314D"/>
    <w:rsid w:val="00FB4525"/>
    <w:rsid w:val="00FB488D"/>
    <w:rsid w:val="00FB48BE"/>
    <w:rsid w:val="00FB583E"/>
    <w:rsid w:val="00FB6297"/>
    <w:rsid w:val="00FB710A"/>
    <w:rsid w:val="00FC04DB"/>
    <w:rsid w:val="00FC49B5"/>
    <w:rsid w:val="00FC4EF5"/>
    <w:rsid w:val="00FC5124"/>
    <w:rsid w:val="00FC5A88"/>
    <w:rsid w:val="00FC64ED"/>
    <w:rsid w:val="00FD4328"/>
    <w:rsid w:val="00FD7427"/>
    <w:rsid w:val="00FD7B44"/>
    <w:rsid w:val="00FE0943"/>
    <w:rsid w:val="00FE13C9"/>
    <w:rsid w:val="00FE2775"/>
    <w:rsid w:val="00FE3593"/>
    <w:rsid w:val="00FE4507"/>
    <w:rsid w:val="00FE4978"/>
    <w:rsid w:val="00FE4CD1"/>
    <w:rsid w:val="00FE5A55"/>
    <w:rsid w:val="00FE6162"/>
    <w:rsid w:val="00FE6AD7"/>
    <w:rsid w:val="00FF1D58"/>
    <w:rsid w:val="00FF1E42"/>
    <w:rsid w:val="00FF2400"/>
    <w:rsid w:val="00FF2BF4"/>
    <w:rsid w:val="00FF2FAC"/>
    <w:rsid w:val="00FF4021"/>
    <w:rsid w:val="00FF4819"/>
    <w:rsid w:val="00FF4BF7"/>
    <w:rsid w:val="00FF5B5F"/>
    <w:rsid w:val="00FF6FA5"/>
    <w:rsid w:val="00FF7520"/>
    <w:rsid w:val="00FF7543"/>
    <w:rsid w:val="00FF77A2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E449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C87F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37519574759007E-2"/>
          <c:y val="0.15931418644612036"/>
          <c:w val="0.87764405919849187"/>
          <c:h val="0.66522064238373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6865354763109422E-2"/>
                  <c:y val="1.64551883243894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78297811620375E-2"/>
                  <c:y val="-4.83267298594049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75.8</c:v>
                </c:pt>
                <c:pt idx="1">
                  <c:v>24.200000000000003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7430935196E-2"/>
          <c:y val="0.8741097012554999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797108904100561E-2"/>
          <c:y val="0.18051806608286131"/>
          <c:w val="0.82880591894517675"/>
          <c:h val="0.60861184921544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114949199189298"/>
                  <c:y val="2.78298623886967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8725442784219029"/>
                  <c:y val="-0.107483484069135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</c:v>
                </c:pt>
                <c:pt idx="1">
                  <c:v>96.5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4299098835555775"/>
          <c:w val="0.9999733812800955"/>
          <c:h val="0.155674735704476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open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05920205920205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4349063010728E-7"/>
                  <c:y val="2.5585585585585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«Защита населения от ЧС"»</c:v>
                </c:pt>
                <c:pt idx="5">
                  <c:v>МП "Повышение эффективности работы с молодежью"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81.099999999999994</c:v>
                </c:pt>
                <c:pt idx="1">
                  <c:v>7.2</c:v>
                </c:pt>
                <c:pt idx="2">
                  <c:v>5.4</c:v>
                </c:pt>
                <c:pt idx="3">
                  <c:v>6.1</c:v>
                </c:pt>
                <c:pt idx="4">
                  <c:v>0</c:v>
                </c:pt>
                <c:pt idx="5">
                  <c:v>0.2</c:v>
                </c:pt>
              </c:numCache>
            </c:numRef>
          </c:val>
        </c:ser>
        <c:gapWidth val="219"/>
        <c:overlap val="-27"/>
        <c:axId val="116915200"/>
        <c:axId val="117712768"/>
      </c:barChart>
      <c:catAx>
        <c:axId val="116915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12768"/>
        <c:crosses val="autoZero"/>
        <c:auto val="1"/>
        <c:lblAlgn val="ctr"/>
        <c:lblOffset val="100"/>
      </c:catAx>
      <c:valAx>
        <c:axId val="117712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1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37EE-B2DC-4813-9CE8-1CF8F23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28006</CharactersWithSpaces>
  <SharedDoc>false</SharedDoc>
  <HLinks>
    <vt:vector size="18" baseType="variant">
      <vt:variant>
        <vt:i4>8257638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consultantplus://offline/ref=7DEBF29B044CCFBB108AD1FEC0BCA58F13630F52EE0895ED5C59A78CAAE0BEEFF83303E589FCDBF6H5l5H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4</cp:revision>
  <cp:lastPrinted>2020-04-23T06:42:00Z</cp:lastPrinted>
  <dcterms:created xsi:type="dcterms:W3CDTF">2020-04-15T19:58:00Z</dcterms:created>
  <dcterms:modified xsi:type="dcterms:W3CDTF">2020-04-23T06:44:00Z</dcterms:modified>
</cp:coreProperties>
</file>