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F" w:rsidRDefault="0030519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Pr="00AF31CA" w:rsidRDefault="0030519F" w:rsidP="00305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30519F" w:rsidRPr="00F26895" w:rsidRDefault="0030519F" w:rsidP="00305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-775335</wp:posOffset>
            </wp:positionV>
            <wp:extent cx="1091565" cy="1104900"/>
            <wp:effectExtent l="19050" t="0" r="0" b="0"/>
            <wp:wrapNone/>
            <wp:docPr id="2" name="Рисунок 2" descr="Дм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м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013" b="47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9F" w:rsidRPr="00F26895" w:rsidRDefault="0030519F" w:rsidP="00305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30519F" w:rsidRDefault="0030519F" w:rsidP="00305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F2689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Ревизионная комиссия Дмитриевского района Курской области</w:t>
      </w:r>
    </w:p>
    <w:p w:rsidR="0030519F" w:rsidRPr="00E47956" w:rsidRDefault="0030519F" w:rsidP="00305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30519F" w:rsidRPr="00F26895" w:rsidRDefault="0030519F" w:rsidP="00305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F26895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F268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А С П О Р Я Ж Е Н И Е</w:t>
      </w:r>
    </w:p>
    <w:p w:rsidR="0030519F" w:rsidRPr="00275677" w:rsidRDefault="0030519F" w:rsidP="0030519F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20"/>
          <w:lang w:eastAsia="ru-RU"/>
        </w:rPr>
      </w:pPr>
    </w:p>
    <w:p w:rsidR="0030519F" w:rsidRPr="00275677" w:rsidRDefault="0030519F" w:rsidP="00305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756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года 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</w:t>
      </w:r>
    </w:p>
    <w:p w:rsidR="0030519F" w:rsidRDefault="0030519F" w:rsidP="0030519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519F" w:rsidRPr="00275677" w:rsidRDefault="0030519F" w:rsidP="0030519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519F" w:rsidRPr="00E47956" w:rsidRDefault="0030519F" w:rsidP="0030519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275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Плана деятельности Ревизионной комиссии Дмитриевского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Курской области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2020</w:t>
      </w:r>
      <w:r w:rsidRPr="00275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0519F" w:rsidRDefault="0030519F" w:rsidP="0030519F">
      <w:pPr>
        <w:pStyle w:val="a3"/>
        <w:rPr>
          <w:rFonts w:ascii="Times New Roman" w:hAnsi="Times New Roman"/>
          <w:sz w:val="24"/>
          <w:lang w:eastAsia="ru-RU"/>
        </w:rPr>
      </w:pPr>
    </w:p>
    <w:p w:rsidR="0030519F" w:rsidRPr="00275677" w:rsidRDefault="0030519F" w:rsidP="0030519F">
      <w:pPr>
        <w:pStyle w:val="a3"/>
        <w:rPr>
          <w:rFonts w:ascii="Times New Roman" w:hAnsi="Times New Roman"/>
          <w:sz w:val="24"/>
          <w:lang w:eastAsia="ru-RU"/>
        </w:rPr>
      </w:pPr>
    </w:p>
    <w:p w:rsidR="0030519F" w:rsidRDefault="0030519F" w:rsidP="00305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12 Федерального закона «Об общих принципах организации и деятельности контрольно-счетных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>субъектов Российской Федерации и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образований»                       от 07.02.2011 г. 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>№6-ФЗ:</w:t>
      </w:r>
    </w:p>
    <w:p w:rsidR="0030519F" w:rsidRDefault="0030519F" w:rsidP="00305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прилагаемый 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>План деятельности Ревизионной комиссии Дмитриевско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 на 2020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30519F" w:rsidRPr="00275677" w:rsidRDefault="0030519F" w:rsidP="0030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956">
        <w:rPr>
          <w:rFonts w:ascii="Times New Roman" w:hAnsi="Times New Roman"/>
          <w:sz w:val="28"/>
          <w:szCs w:val="28"/>
        </w:rPr>
        <w:t>2. План работы разместить в сети «Интернет» на официальном сайте Администрации Дмитриевского района Курской области.</w:t>
      </w:r>
    </w:p>
    <w:p w:rsidR="0030519F" w:rsidRPr="00275677" w:rsidRDefault="0030519F" w:rsidP="00305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0519F" w:rsidRDefault="0030519F" w:rsidP="003051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Pr="00275677" w:rsidRDefault="0030519F" w:rsidP="00305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Pr="00275677" w:rsidRDefault="0030519F" w:rsidP="003051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>Председатель Ревизионной комиссии</w:t>
      </w:r>
    </w:p>
    <w:p w:rsidR="0030519F" w:rsidRPr="00275677" w:rsidRDefault="0030519F" w:rsidP="003051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677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В.А. Герасименко</w:t>
      </w:r>
    </w:p>
    <w:p w:rsidR="0030519F" w:rsidRPr="00275677" w:rsidRDefault="0030519F" w:rsidP="003051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Pr="00275677" w:rsidRDefault="0030519F" w:rsidP="003051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Pr="00C51865" w:rsidRDefault="0030519F" w:rsidP="0030519F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Default="0030519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Default="0030519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Default="0030519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Default="0030519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Default="0030519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19F" w:rsidRDefault="0030519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9FF" w:rsidRPr="000A24B6" w:rsidRDefault="004B19F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B19FF" w:rsidRPr="000A24B6" w:rsidRDefault="004B19F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Председателя Ревизионной комиссии Дмитриевского района</w:t>
      </w:r>
    </w:p>
    <w:p w:rsidR="004B19FF" w:rsidRPr="000A24B6" w:rsidRDefault="004B19F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</w:p>
    <w:p w:rsidR="004B19FF" w:rsidRPr="000A24B6" w:rsidRDefault="004B19FF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8715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F6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871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№7</w:t>
      </w:r>
    </w:p>
    <w:p w:rsidR="004B19FF" w:rsidRDefault="004B19FF" w:rsidP="004B19FF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9FF" w:rsidRPr="000A24B6" w:rsidRDefault="004B19FF" w:rsidP="004B19FF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9FF" w:rsidRPr="00975775" w:rsidRDefault="004B19FF" w:rsidP="004B19F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57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:rsidR="004B19FF" w:rsidRPr="008115BD" w:rsidRDefault="004B19FF" w:rsidP="004B19F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Ревизионной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комиссии Дмитриевского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Курской области на 2020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4B19FF" w:rsidRPr="00975775" w:rsidRDefault="004B19FF" w:rsidP="004B19F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</w:pPr>
    </w:p>
    <w:tbl>
      <w:tblPr>
        <w:tblW w:w="103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72"/>
        <w:gridCol w:w="2165"/>
      </w:tblGrid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4B19FF" w:rsidRPr="008D101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п\</w:t>
            </w:r>
            <w:proofErr w:type="gramStart"/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72" w:type="dxa"/>
            <w:shd w:val="clear" w:color="auto" w:fill="auto"/>
            <w:vAlign w:val="center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Контрольные мероприятия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D447E4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4B19FF" w:rsidRPr="00DD1EB8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B8">
              <w:rPr>
                <w:rFonts w:ascii="Times New Roman" w:hAnsi="Times New Roman"/>
                <w:sz w:val="28"/>
                <w:szCs w:val="28"/>
              </w:rPr>
              <w:t>Проверка законности и эффективности (экономности и результативности) расходования средств  бюджета муниципального района «Дмитриевский район», выделенных на реализацию муниципальной программы «Защита населения и территории от чрезвычайных ситуаций, обеспечение пожарной безопасности в Дмитриевском районе Курской области на 2018-2020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2018-2019 годах.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67F0B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EC3A83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4B19FF" w:rsidRPr="00267F0B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законности и результативности использования бюджетных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муниципального имущества </w:t>
            </w:r>
            <w:r w:rsidRPr="000A3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Дмитриев»</w:t>
            </w:r>
            <w:r w:rsidRPr="000A3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Курской области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2018 -</w:t>
            </w:r>
            <w:r w:rsidRPr="000A3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267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(совместно  со специалистом по осуществлению внутреннего финансового контроля Администрации Дмитриевского района)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67F0B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F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0260EE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МКОУ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2018-2019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1 квартале 2020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EA3501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8D337C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4B19FF" w:rsidRPr="00BE0CC4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МКДОУ «Детский сад №4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2018-2019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                       1 квартале 2020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2A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8D337C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4B19F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целевого использования средств, выделенных из бюджета муниципального района «Дмитриевский район» Курской области  МКУ </w:t>
            </w:r>
            <w:r w:rsidRPr="0000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"Централизованная бухгалтерия учреждений образования" Дмитриевского района Курской области в 2019 году и </w:t>
            </w:r>
            <w:r w:rsidRPr="00007A2E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007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9 месяцев 2020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6E2255" w:rsidRDefault="004B19FF" w:rsidP="00FD6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4B19FF" w:rsidRPr="008D337C" w:rsidTr="004B19FF">
        <w:trPr>
          <w:trHeight w:val="7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572" w:type="dxa"/>
            <w:shd w:val="clear" w:color="auto" w:fill="auto"/>
          </w:tcPr>
          <w:p w:rsidR="004B19FF" w:rsidRPr="00497C79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Правомерность и эффективность использова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 средств </w:t>
            </w:r>
            <w:r w:rsidRPr="00006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выделенных в 2019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C79">
              <w:rPr>
                <w:rFonts w:ascii="Times New Roman" w:hAnsi="Times New Roman"/>
                <w:sz w:val="28"/>
                <w:szCs w:val="28"/>
              </w:rPr>
              <w:t xml:space="preserve">МКУК «Дмитриевская  </w:t>
            </w:r>
            <w:proofErr w:type="spellStart"/>
            <w:r w:rsidRPr="00497C7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497C79">
              <w:rPr>
                <w:rFonts w:ascii="Times New Roman" w:hAnsi="Times New Roman"/>
                <w:sz w:val="28"/>
                <w:szCs w:val="28"/>
              </w:rPr>
              <w:t xml:space="preserve"> биб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лиотека» </w:t>
            </w:r>
            <w:r w:rsidRPr="00006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ционального проекта «Культура</w:t>
            </w:r>
            <w:r w:rsidRPr="00006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497C79" w:rsidRDefault="004B19FF" w:rsidP="00FD6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C756E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2" w:type="dxa"/>
            <w:shd w:val="clear" w:color="auto" w:fill="auto"/>
          </w:tcPr>
          <w:p w:rsidR="004B19FF" w:rsidRPr="0019661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области  МКДОУ «Детский сад №3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района Курской области в </w:t>
            </w:r>
            <w:r w:rsidRPr="00500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году и                      1 полугодии 2020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C756EA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4B19FF" w:rsidRPr="00035F1A" w:rsidTr="004B19FF">
        <w:trPr>
          <w:trHeight w:val="16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72" w:type="dxa"/>
            <w:shd w:val="clear" w:color="auto" w:fill="auto"/>
          </w:tcPr>
          <w:p w:rsidR="004B19FF" w:rsidRPr="00007A2E" w:rsidRDefault="004B19FF" w:rsidP="00FD63BC">
            <w:pPr>
              <w:spacing w:line="240" w:lineRule="auto"/>
              <w:jc w:val="both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МКОУ «Средняя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 в 2019 году  и 1 полугодии 2020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E711B1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72" w:type="dxa"/>
            <w:shd w:val="clear" w:color="auto" w:fill="auto"/>
          </w:tcPr>
          <w:p w:rsidR="004B19FF" w:rsidRPr="002B00DC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целевого использования средств, выделенных из бюджета муниципального района «Дмитриевский район» Курской области  МКДОУ «Детский сад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Неварь</w:t>
            </w:r>
            <w:proofErr w:type="spellEnd"/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2019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                     за 9 месяцев 2020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B28E1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3F37D2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497C7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72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 муниципального   района «Дмитриевский район» по распоряжению председателя Представительного Собрания и главы Дмитриевского района.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35F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годовой отчет «Об исполнении бюджета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за 2019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4B19FF" w:rsidRPr="00B83164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</w:t>
            </w:r>
            <w:proofErr w:type="gramStart"/>
            <w:r w:rsidRPr="000466E7">
              <w:rPr>
                <w:rFonts w:ascii="Times New Roman" w:hAnsi="Times New Roman"/>
                <w:sz w:val="28"/>
                <w:szCs w:val="28"/>
              </w:rPr>
              <w:t>депутатов муниципальных образований Дмитриевского района Курской области заключений</w:t>
            </w:r>
            <w:proofErr w:type="gram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на годовые отчеты «Об исполнении бюджета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за 2019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муниципальных программ муниципального района «Дмитриевский район» и муниципальных образований Дмитриевского района Курской области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847F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4B19FF" w:rsidRPr="00EA071C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71C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Финансово-экономическая экспертиза </w:t>
            </w:r>
            <w:proofErr w:type="gramStart"/>
            <w:r w:rsidRPr="00EA071C">
              <w:rPr>
                <w:rFonts w:ascii="Times New Roman" w:hAnsi="Times New Roman"/>
                <w:sz w:val="28"/>
                <w:szCs w:val="28"/>
              </w:rPr>
              <w:t>проектов решений Представительного Собрания Дмитриевского района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Собраний депутатов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Дмитриевского района  </w:t>
            </w:r>
            <w:r w:rsidRPr="00EA071C">
              <w:rPr>
                <w:rFonts w:ascii="Times New Roman" w:hAnsi="Times New Roman"/>
                <w:sz w:val="28"/>
                <w:szCs w:val="28"/>
              </w:rPr>
              <w:t xml:space="preserve"> (включая обоснованность финансово-экономических обоснований) в части, касающейся расходных обязательств муниципального района «Дмитриевский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847F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8B022D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оперативного отчета о ходе исполнения бюджета муниципального района «Дмитриевский район» Курской области                                       по установленной форме за 1 квар</w:t>
            </w:r>
            <w:r>
              <w:rPr>
                <w:rFonts w:ascii="Times New Roman" w:hAnsi="Times New Roman"/>
                <w:sz w:val="28"/>
                <w:szCs w:val="28"/>
              </w:rPr>
              <w:t>тал, 1 полугодие, 9 месяцев 2020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8B022D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Собрания депутатов муниципальных образований Дмитриевского района Курской области оперативных отчетов о ходе исполнения бюджетов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по установленной форме за 1 квартал,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полугодие, 9 месяцев     2020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«О бюджете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на 2021 год и на плановый период 2022 и 2023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4B19FF" w:rsidRPr="003E7A70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70">
              <w:rPr>
                <w:rFonts w:ascii="Times New Roman" w:hAnsi="Times New Roman"/>
                <w:sz w:val="28"/>
                <w:szCs w:val="28"/>
              </w:rPr>
              <w:t>Проведение экспертиз и подготовка заключений на проекты бюджетов муниципальных образований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на 2021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2022 и 2023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E7A70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4B19FF" w:rsidRPr="003E7A70" w:rsidRDefault="004B19FF" w:rsidP="00FD6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72" w:type="dxa"/>
            <w:shd w:val="clear" w:color="auto" w:fill="auto"/>
          </w:tcPr>
          <w:p w:rsidR="004B19FF" w:rsidRPr="0057607F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решений Представительного Собрания Дмитриевского района Курской области «О внесении изменений в Решение Представительного Собрания Дмитриевского района Курской области «О бюджете муниципального района «Дмитриевский район  на 2020 год и на плановый период 2021-2022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E7A70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72" w:type="dxa"/>
            <w:shd w:val="clear" w:color="auto" w:fill="auto"/>
          </w:tcPr>
          <w:p w:rsidR="004B19FF" w:rsidRPr="0057607F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и подготовка заключений на проекты </w:t>
            </w:r>
            <w:proofErr w:type="gramStart"/>
            <w:r w:rsidRPr="0057607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ешений Собраний депутатов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</w:t>
            </w:r>
            <w:proofErr w:type="gramEnd"/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области «О внесении изменений в Реше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Собраний депутатов муниципальных образований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Дмитриевского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Курской области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 на 2020 год и на плановый период 2021-2022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10 дней со дня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поступления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572" w:type="dxa"/>
            <w:shd w:val="clear" w:color="auto" w:fill="auto"/>
          </w:tcPr>
          <w:p w:rsidR="004B19FF" w:rsidRPr="0057607F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 в сфере закупок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72" w:type="dxa"/>
            <w:shd w:val="clear" w:color="auto" w:fill="auto"/>
          </w:tcPr>
          <w:p w:rsidR="004B19FF" w:rsidRPr="006057C6" w:rsidRDefault="004B19FF" w:rsidP="00FD63BC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57C6">
              <w:rPr>
                <w:rFonts w:ascii="Times New Roman" w:hAnsi="Times New Roman"/>
                <w:bCs/>
                <w:sz w:val="28"/>
                <w:szCs w:val="28"/>
              </w:rPr>
              <w:t xml:space="preserve">Аудит в сфере закупок товаров, работ, услуг для обеспечения муниципальных </w:t>
            </w:r>
            <w:proofErr w:type="gramStart"/>
            <w:r w:rsidRPr="006057C6">
              <w:rPr>
                <w:rFonts w:ascii="Times New Roman" w:hAnsi="Times New Roman"/>
                <w:bCs/>
                <w:sz w:val="28"/>
                <w:szCs w:val="28"/>
              </w:rPr>
              <w:t>нужд Администрации  города Дмитриева Курской   области</w:t>
            </w:r>
            <w:proofErr w:type="gramEnd"/>
            <w:r w:rsidRPr="006057C6">
              <w:rPr>
                <w:rFonts w:ascii="Times New Roman" w:hAnsi="Times New Roman"/>
                <w:bCs/>
                <w:sz w:val="28"/>
                <w:szCs w:val="28"/>
              </w:rPr>
              <w:t xml:space="preserve"> в 2018-2019 годах.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:rsidR="004B19FF" w:rsidRPr="003F37D2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" w:right="22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4B19FF" w:rsidRPr="003E7A70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7A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ежегодного отчета о работе Ревизионной </w:t>
            </w:r>
            <w:r w:rsidRPr="003E7A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комиссии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за 2019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E7A70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квартал </w:t>
            </w:r>
          </w:p>
          <w:p w:rsidR="004B19FF" w:rsidRPr="003E7A70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4B19FF" w:rsidRPr="00190E11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доступа к информации о деятельности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190E11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pacing w:val="-2"/>
                <w:sz w:val="28"/>
                <w:szCs w:val="28"/>
              </w:rPr>
              <w:t>Контроль и анализ исполнения предписаний и представлений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A0DAA">
              <w:rPr>
                <w:rFonts w:ascii="Times New Roman" w:hAnsi="Times New Roman"/>
                <w:sz w:val="28"/>
                <w:szCs w:val="28"/>
              </w:rPr>
              <w:t xml:space="preserve">плана работы Ревизионной </w:t>
            </w:r>
            <w:r w:rsidRPr="002A0DAA">
              <w:rPr>
                <w:rFonts w:ascii="Times New Roman" w:hAnsi="Times New Roman"/>
                <w:spacing w:val="-1"/>
                <w:sz w:val="28"/>
                <w:szCs w:val="28"/>
              </w:rPr>
              <w:t>комиссии Дмитриевского района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2021 </w:t>
            </w:r>
            <w:r w:rsidRPr="002A0DA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4B19FF" w:rsidRPr="002A0DAA" w:rsidRDefault="004B19FF" w:rsidP="00FD63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A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внешнего, внутреннего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:rsidR="004B19FF" w:rsidRPr="00190E11" w:rsidRDefault="004B19FF" w:rsidP="00FD63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финансового муниципального контроля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190E11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B19FF" w:rsidRPr="00190E11" w:rsidRDefault="004B19FF" w:rsidP="004B1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E11">
        <w:rPr>
          <w:rFonts w:ascii="Times New Roman" w:hAnsi="Times New Roman"/>
          <w:sz w:val="28"/>
          <w:szCs w:val="28"/>
        </w:rPr>
        <w:t xml:space="preserve">   </w:t>
      </w:r>
    </w:p>
    <w:p w:rsidR="004B19FF" w:rsidRPr="00190E11" w:rsidRDefault="004B19FF" w:rsidP="004B1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9FF" w:rsidRPr="00190E11" w:rsidRDefault="004B19FF" w:rsidP="004B1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9FF" w:rsidRDefault="004B19FF" w:rsidP="004B19FF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Ревизионной комиссии</w:t>
      </w:r>
    </w:p>
    <w:p w:rsidR="004B19FF" w:rsidRPr="000F6EC5" w:rsidRDefault="004B19FF" w:rsidP="004B19FF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  Курской области                                      В.А. Герасименко</w:t>
      </w:r>
    </w:p>
    <w:p w:rsidR="004B19FF" w:rsidRPr="00275677" w:rsidRDefault="004B19FF" w:rsidP="004B19FF">
      <w:pPr>
        <w:spacing w:after="0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9FF" w:rsidRPr="009B46BC" w:rsidRDefault="004B19FF" w:rsidP="004B19FF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0782C" w:rsidRDefault="00F0782C"/>
    <w:sectPr w:rsidR="00F0782C" w:rsidSect="004B19FF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0D" w:rsidRDefault="00543E0D" w:rsidP="004B19FF">
      <w:pPr>
        <w:spacing w:after="0" w:line="240" w:lineRule="auto"/>
      </w:pPr>
      <w:r>
        <w:separator/>
      </w:r>
    </w:p>
  </w:endnote>
  <w:endnote w:type="continuationSeparator" w:id="1">
    <w:p w:rsidR="00543E0D" w:rsidRDefault="00543E0D" w:rsidP="004B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0D" w:rsidRDefault="00543E0D" w:rsidP="004B19FF">
      <w:pPr>
        <w:spacing w:after="0" w:line="240" w:lineRule="auto"/>
      </w:pPr>
      <w:r>
        <w:separator/>
      </w:r>
    </w:p>
  </w:footnote>
  <w:footnote w:type="continuationSeparator" w:id="1">
    <w:p w:rsidR="00543E0D" w:rsidRDefault="00543E0D" w:rsidP="004B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34172"/>
      <w:docPartObj>
        <w:docPartGallery w:val="Page Numbers (Top of Page)"/>
        <w:docPartUnique/>
      </w:docPartObj>
    </w:sdtPr>
    <w:sdtContent>
      <w:p w:rsidR="004B19FF" w:rsidRDefault="00062B3F">
        <w:pPr>
          <w:pStyle w:val="a4"/>
          <w:jc w:val="center"/>
        </w:pPr>
        <w:fldSimple w:instr=" PAGE   \* MERGEFORMAT ">
          <w:r w:rsidR="0030519F">
            <w:rPr>
              <w:noProof/>
            </w:rPr>
            <w:t>2</w:t>
          </w:r>
        </w:fldSimple>
      </w:p>
    </w:sdtContent>
  </w:sdt>
  <w:p w:rsidR="004B19FF" w:rsidRDefault="004B19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FF"/>
    <w:rsid w:val="00062B3F"/>
    <w:rsid w:val="0030519F"/>
    <w:rsid w:val="004B19FF"/>
    <w:rsid w:val="00543E0D"/>
    <w:rsid w:val="0068715A"/>
    <w:rsid w:val="007844F8"/>
    <w:rsid w:val="00F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9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1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9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9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2019-12-26T05:33:00Z</cp:lastPrinted>
  <dcterms:created xsi:type="dcterms:W3CDTF">2019-12-26T06:57:00Z</dcterms:created>
  <dcterms:modified xsi:type="dcterms:W3CDTF">2019-12-26T06:57:00Z</dcterms:modified>
</cp:coreProperties>
</file>